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3F4B85" w14:textId="287E2874" w:rsidR="007C6C24" w:rsidRPr="00497362" w:rsidRDefault="007C6C24" w:rsidP="007C6C24">
      <w:pPr>
        <w:pStyle w:val="Header"/>
        <w:tabs>
          <w:tab w:val="right" w:pos="8280"/>
          <w:tab w:val="right" w:pos="9781"/>
        </w:tabs>
        <w:ind w:right="-58"/>
        <w:rPr>
          <w:rFonts w:eastAsia="Batang" w:cs="Times New Roman"/>
          <w:bCs w:val="0"/>
          <w:noProof w:val="0"/>
          <w:sz w:val="24"/>
          <w:szCs w:val="24"/>
          <w:lang w:eastAsia="en-US"/>
        </w:rPr>
      </w:pPr>
      <w:bookmarkStart w:id="0" w:name="OLE_LINK1"/>
      <w:bookmarkStart w:id="1" w:name="OLE_LINK2"/>
      <w:r w:rsidRPr="00497362">
        <w:rPr>
          <w:rFonts w:eastAsia="Batang" w:cs="Times New Roman"/>
          <w:bCs w:val="0"/>
          <w:noProof w:val="0"/>
          <w:sz w:val="24"/>
          <w:szCs w:val="24"/>
          <w:lang w:eastAsia="en-US"/>
        </w:rPr>
        <w:t>3GPP TSG RAN WG2 Meeting #</w:t>
      </w:r>
      <w:r w:rsidR="00EF7199">
        <w:rPr>
          <w:rFonts w:eastAsia="Batang" w:cs="Times New Roman"/>
          <w:bCs w:val="0"/>
          <w:noProof w:val="0"/>
          <w:sz w:val="24"/>
          <w:szCs w:val="24"/>
          <w:lang w:eastAsia="en-US"/>
        </w:rPr>
        <w:t>10</w:t>
      </w:r>
      <w:r w:rsidR="00183621">
        <w:rPr>
          <w:rFonts w:eastAsia="Batang" w:cs="Times New Roman"/>
          <w:bCs w:val="0"/>
          <w:noProof w:val="0"/>
          <w:sz w:val="24"/>
          <w:szCs w:val="24"/>
          <w:lang w:eastAsia="en-US"/>
        </w:rPr>
        <w:t>1</w:t>
      </w:r>
      <w:r w:rsidRPr="00497362">
        <w:rPr>
          <w:rFonts w:eastAsia="Batang" w:cs="Times New Roman" w:hint="eastAsia"/>
          <w:bCs w:val="0"/>
          <w:noProof w:val="0"/>
          <w:sz w:val="24"/>
          <w:szCs w:val="24"/>
          <w:lang w:eastAsia="en-US"/>
        </w:rPr>
        <w:tab/>
      </w:r>
      <w:r>
        <w:rPr>
          <w:rFonts w:eastAsia="Batang" w:cs="Times New Roman"/>
          <w:bCs w:val="0"/>
          <w:noProof w:val="0"/>
          <w:sz w:val="24"/>
          <w:szCs w:val="24"/>
          <w:lang w:eastAsia="en-US"/>
        </w:rPr>
        <w:tab/>
      </w:r>
      <w:r w:rsidR="00315939" w:rsidRPr="00315939">
        <w:rPr>
          <w:rFonts w:eastAsia="Batang" w:cs="Times New Roman"/>
          <w:bCs w:val="0"/>
          <w:noProof w:val="0"/>
          <w:sz w:val="24"/>
          <w:szCs w:val="24"/>
          <w:lang w:eastAsia="en-US"/>
        </w:rPr>
        <w:t>R2-1</w:t>
      </w:r>
      <w:r w:rsidR="00CC703F">
        <w:rPr>
          <w:rFonts w:eastAsia="Batang" w:cs="Times New Roman"/>
          <w:bCs w:val="0"/>
          <w:noProof w:val="0"/>
          <w:sz w:val="24"/>
          <w:szCs w:val="24"/>
          <w:lang w:eastAsia="en-US"/>
        </w:rPr>
        <w:t>8</w:t>
      </w:r>
      <w:r w:rsidR="00E8302D">
        <w:rPr>
          <w:rFonts w:eastAsia="Batang" w:cs="Times New Roman"/>
          <w:bCs w:val="0"/>
          <w:noProof w:val="0"/>
          <w:sz w:val="24"/>
          <w:szCs w:val="24"/>
          <w:lang w:eastAsia="en-US"/>
        </w:rPr>
        <w:t>03134</w:t>
      </w:r>
    </w:p>
    <w:p w14:paraId="0B40DC4D" w14:textId="2EAB7D49" w:rsidR="007C6C24" w:rsidRPr="00497362" w:rsidRDefault="00183621" w:rsidP="007C6C24">
      <w:pPr>
        <w:pStyle w:val="FootnoteText"/>
        <w:rPr>
          <w:rFonts w:ascii="Arial" w:hAnsi="Arial"/>
          <w:b/>
          <w:bCs/>
          <w:sz w:val="24"/>
          <w:szCs w:val="24"/>
        </w:rPr>
      </w:pPr>
      <w:r>
        <w:rPr>
          <w:rFonts w:ascii="Arial" w:hAnsi="Arial"/>
          <w:b/>
          <w:bCs/>
          <w:sz w:val="24"/>
          <w:szCs w:val="24"/>
        </w:rPr>
        <w:t>Athens</w:t>
      </w:r>
      <w:r w:rsidR="007C6C24" w:rsidRPr="00497362">
        <w:rPr>
          <w:rFonts w:ascii="Arial" w:hAnsi="Arial"/>
          <w:b/>
          <w:bCs/>
          <w:sz w:val="24"/>
          <w:szCs w:val="24"/>
        </w:rPr>
        <w:t xml:space="preserve">, </w:t>
      </w:r>
      <w:r>
        <w:rPr>
          <w:rFonts w:ascii="Arial" w:hAnsi="Arial"/>
          <w:b/>
          <w:bCs/>
          <w:sz w:val="24"/>
          <w:szCs w:val="24"/>
        </w:rPr>
        <w:t>Greece</w:t>
      </w:r>
      <w:r w:rsidR="007C6C24">
        <w:rPr>
          <w:rFonts w:ascii="Arial" w:hAnsi="Arial"/>
          <w:b/>
          <w:bCs/>
          <w:sz w:val="24"/>
          <w:szCs w:val="24"/>
        </w:rPr>
        <w:t>, 2</w:t>
      </w:r>
      <w:r>
        <w:rPr>
          <w:rFonts w:ascii="Arial" w:hAnsi="Arial"/>
          <w:b/>
          <w:bCs/>
          <w:sz w:val="24"/>
          <w:szCs w:val="24"/>
        </w:rPr>
        <w:t>6</w:t>
      </w:r>
      <w:r w:rsidR="00EF7199">
        <w:rPr>
          <w:rFonts w:ascii="Arial" w:hAnsi="Arial"/>
          <w:b/>
          <w:bCs/>
          <w:sz w:val="24"/>
          <w:szCs w:val="24"/>
          <w:vertAlign w:val="superscript"/>
        </w:rPr>
        <w:t>th</w:t>
      </w:r>
      <w:r w:rsidR="007C6C24" w:rsidRPr="00497362">
        <w:rPr>
          <w:rFonts w:ascii="Arial" w:hAnsi="Arial" w:hint="eastAsia"/>
          <w:b/>
          <w:bCs/>
          <w:sz w:val="24"/>
          <w:szCs w:val="24"/>
        </w:rPr>
        <w:t xml:space="preserve"> </w:t>
      </w:r>
      <w:r>
        <w:rPr>
          <w:rFonts w:ascii="Arial" w:hAnsi="Arial"/>
          <w:b/>
          <w:bCs/>
          <w:sz w:val="24"/>
          <w:szCs w:val="24"/>
        </w:rPr>
        <w:t>February</w:t>
      </w:r>
      <w:r w:rsidR="00EF7199">
        <w:rPr>
          <w:rFonts w:ascii="Arial" w:hAnsi="Arial"/>
          <w:b/>
          <w:bCs/>
          <w:sz w:val="24"/>
          <w:szCs w:val="24"/>
        </w:rPr>
        <w:t>–</w:t>
      </w:r>
      <w:r w:rsidR="007C6C24">
        <w:rPr>
          <w:rFonts w:ascii="Arial" w:hAnsi="Arial"/>
          <w:b/>
          <w:bCs/>
          <w:sz w:val="24"/>
          <w:szCs w:val="24"/>
        </w:rPr>
        <w:t xml:space="preserve"> </w:t>
      </w:r>
      <w:r>
        <w:rPr>
          <w:rFonts w:ascii="Arial" w:hAnsi="Arial"/>
          <w:b/>
          <w:bCs/>
          <w:sz w:val="24"/>
          <w:szCs w:val="24"/>
        </w:rPr>
        <w:t>2</w:t>
      </w:r>
      <w:r>
        <w:rPr>
          <w:rFonts w:ascii="Arial" w:hAnsi="Arial"/>
          <w:b/>
          <w:bCs/>
          <w:sz w:val="24"/>
          <w:szCs w:val="24"/>
          <w:vertAlign w:val="superscript"/>
        </w:rPr>
        <w:t>nd</w:t>
      </w:r>
      <w:r w:rsidR="007C6C24">
        <w:rPr>
          <w:rFonts w:ascii="Arial" w:hAnsi="Arial" w:hint="eastAsia"/>
          <w:b/>
          <w:bCs/>
          <w:sz w:val="24"/>
          <w:szCs w:val="24"/>
        </w:rPr>
        <w:t xml:space="preserve"> </w:t>
      </w:r>
      <w:r>
        <w:rPr>
          <w:rFonts w:ascii="Arial" w:hAnsi="Arial"/>
          <w:b/>
          <w:bCs/>
          <w:sz w:val="24"/>
          <w:szCs w:val="24"/>
        </w:rPr>
        <w:t xml:space="preserve">March </w:t>
      </w:r>
      <w:r w:rsidR="00E8302D">
        <w:rPr>
          <w:rFonts w:ascii="Arial" w:hAnsi="Arial"/>
          <w:b/>
          <w:bCs/>
          <w:sz w:val="24"/>
          <w:szCs w:val="24"/>
        </w:rPr>
        <w:t>2018</w:t>
      </w:r>
    </w:p>
    <w:p w14:paraId="3EE00775" w14:textId="77777777" w:rsidR="008D2DF3" w:rsidRPr="00497362" w:rsidRDefault="008D2DF3" w:rsidP="00197EC1">
      <w:pPr>
        <w:pStyle w:val="FootnoteText"/>
        <w:rPr>
          <w:rFonts w:ascii="Arial" w:hAnsi="Arial"/>
          <w:b/>
          <w:sz w:val="24"/>
          <w:szCs w:val="24"/>
        </w:rPr>
      </w:pPr>
    </w:p>
    <w:p w14:paraId="338AE4BA" w14:textId="03F224E7" w:rsidR="00982300" w:rsidRPr="00A96150" w:rsidRDefault="00982300" w:rsidP="00497362">
      <w:pPr>
        <w:pStyle w:val="CRCoverPage"/>
        <w:rPr>
          <w:rFonts w:eastAsia="MS Mincho" w:cs="Arial"/>
          <w:b/>
          <w:bCs/>
          <w:sz w:val="24"/>
          <w:lang w:val="en-US"/>
        </w:rPr>
      </w:pPr>
      <w:r w:rsidRPr="00A96150">
        <w:rPr>
          <w:rFonts w:eastAsia="MS Mincho" w:cs="Arial"/>
          <w:b/>
          <w:bCs/>
          <w:sz w:val="24"/>
          <w:lang w:val="en-US"/>
        </w:rPr>
        <w:t>Agenda Item:</w:t>
      </w:r>
      <w:r w:rsidRPr="00A96150">
        <w:rPr>
          <w:rFonts w:eastAsia="MS Mincho" w:cs="Arial"/>
          <w:b/>
          <w:bCs/>
          <w:sz w:val="24"/>
          <w:lang w:val="en-US"/>
        </w:rPr>
        <w:tab/>
      </w:r>
      <w:r w:rsidR="00EF7199">
        <w:rPr>
          <w:rFonts w:eastAsia="MS Mincho" w:cs="Arial"/>
          <w:b/>
          <w:bCs/>
          <w:sz w:val="24"/>
          <w:lang w:val="en-US"/>
        </w:rPr>
        <w:t>9.</w:t>
      </w:r>
      <w:r w:rsidR="006A5A3E">
        <w:rPr>
          <w:rFonts w:eastAsia="MS Mincho" w:cs="Arial"/>
          <w:b/>
          <w:bCs/>
          <w:sz w:val="24"/>
          <w:lang w:val="en-US"/>
        </w:rPr>
        <w:t>1</w:t>
      </w:r>
      <w:r w:rsidR="000F275F">
        <w:rPr>
          <w:rFonts w:eastAsia="MS Mincho" w:cs="Arial"/>
          <w:b/>
          <w:bCs/>
          <w:sz w:val="24"/>
          <w:lang w:val="en-US"/>
        </w:rPr>
        <w:t>3</w:t>
      </w:r>
      <w:r w:rsidR="00EF7199">
        <w:rPr>
          <w:rFonts w:eastAsia="MS Mincho" w:cs="Arial"/>
          <w:b/>
          <w:bCs/>
          <w:sz w:val="24"/>
          <w:lang w:val="en-US"/>
        </w:rPr>
        <w:t>.</w:t>
      </w:r>
      <w:r w:rsidR="00CE0269">
        <w:rPr>
          <w:rFonts w:eastAsia="MS Mincho" w:cs="Arial"/>
          <w:b/>
          <w:bCs/>
          <w:sz w:val="24"/>
          <w:lang w:val="en-US"/>
        </w:rPr>
        <w:t>9</w:t>
      </w:r>
      <w:bookmarkStart w:id="2" w:name="_GoBack"/>
      <w:bookmarkEnd w:id="2"/>
    </w:p>
    <w:p w14:paraId="72758983" w14:textId="39431690" w:rsidR="00197EC1" w:rsidRPr="00497362" w:rsidRDefault="00095F4C" w:rsidP="00497362">
      <w:pPr>
        <w:pStyle w:val="CRCoverPage"/>
        <w:rPr>
          <w:rFonts w:eastAsia="MS Mincho" w:cs="Arial"/>
          <w:b/>
          <w:bCs/>
          <w:sz w:val="24"/>
        </w:rPr>
      </w:pPr>
      <w:r w:rsidRPr="00497362">
        <w:rPr>
          <w:rFonts w:eastAsia="MS Mincho" w:cs="Arial"/>
          <w:b/>
          <w:bCs/>
          <w:sz w:val="24"/>
        </w:rPr>
        <w:t xml:space="preserve">Source: </w:t>
      </w:r>
      <w:r w:rsidRPr="00497362">
        <w:rPr>
          <w:rFonts w:eastAsia="MS Mincho" w:cs="Arial"/>
          <w:b/>
          <w:bCs/>
          <w:sz w:val="24"/>
        </w:rPr>
        <w:tab/>
      </w:r>
      <w:r w:rsidR="00497362">
        <w:rPr>
          <w:rFonts w:eastAsia="MS Mincho" w:cs="Arial"/>
          <w:b/>
          <w:bCs/>
          <w:sz w:val="24"/>
        </w:rPr>
        <w:tab/>
      </w:r>
      <w:r w:rsidRPr="00497362">
        <w:rPr>
          <w:rFonts w:eastAsia="MS Mincho" w:cs="Arial"/>
          <w:b/>
          <w:bCs/>
          <w:sz w:val="24"/>
        </w:rPr>
        <w:t>Sony</w:t>
      </w:r>
      <w:r w:rsidR="00CC703F">
        <w:rPr>
          <w:rFonts w:eastAsia="MS Mincho" w:cs="Arial"/>
          <w:b/>
          <w:bCs/>
          <w:sz w:val="24"/>
        </w:rPr>
        <w:t xml:space="preserve"> (</w:t>
      </w:r>
      <w:r w:rsidR="006B29D0" w:rsidRPr="006B29D0">
        <w:rPr>
          <w:rFonts w:eastAsia="MS Mincho" w:cs="Arial"/>
          <w:b/>
          <w:bCs/>
          <w:sz w:val="24"/>
        </w:rPr>
        <w:t xml:space="preserve">updated </w:t>
      </w:r>
      <w:r w:rsidR="00CC703F" w:rsidRPr="006B29D0">
        <w:rPr>
          <w:rFonts w:eastAsia="MS Mincho" w:cs="Arial"/>
          <w:b/>
          <w:bCs/>
          <w:sz w:val="24"/>
        </w:rPr>
        <w:t>revis</w:t>
      </w:r>
      <w:r w:rsidR="006B29D0" w:rsidRPr="006B29D0">
        <w:rPr>
          <w:rFonts w:eastAsia="MS Mincho" w:cs="Arial"/>
          <w:b/>
          <w:bCs/>
          <w:sz w:val="24"/>
        </w:rPr>
        <w:t>ion</w:t>
      </w:r>
      <w:r w:rsidR="00CC703F" w:rsidRPr="006B29D0">
        <w:rPr>
          <w:rFonts w:eastAsia="MS Mincho" w:cs="Arial"/>
          <w:b/>
          <w:bCs/>
          <w:sz w:val="24"/>
        </w:rPr>
        <w:t xml:space="preserve"> </w:t>
      </w:r>
      <w:r w:rsidR="00CC703F" w:rsidRPr="006B29D0">
        <w:rPr>
          <w:rFonts w:eastAsia="MS Mincho"/>
          <w:b/>
          <w:noProof/>
          <w:sz w:val="22"/>
          <w:szCs w:val="22"/>
        </w:rPr>
        <w:t>R2-1712993</w:t>
      </w:r>
      <w:r w:rsidR="00CC703F" w:rsidRPr="006B29D0">
        <w:rPr>
          <w:rFonts w:eastAsia="MS Mincho"/>
          <w:noProof/>
          <w:sz w:val="22"/>
          <w:szCs w:val="22"/>
        </w:rPr>
        <w:t>)</w:t>
      </w:r>
    </w:p>
    <w:p w14:paraId="22294D8B" w14:textId="1B03B23F" w:rsidR="00F55A4D" w:rsidRPr="00497362" w:rsidRDefault="00197EC1" w:rsidP="00497362">
      <w:pPr>
        <w:pStyle w:val="CRCoverPage"/>
        <w:rPr>
          <w:rFonts w:eastAsia="MS Mincho" w:cs="Arial"/>
          <w:b/>
          <w:bCs/>
          <w:sz w:val="24"/>
        </w:rPr>
      </w:pPr>
      <w:r w:rsidRPr="00497362">
        <w:rPr>
          <w:rFonts w:eastAsia="MS Mincho" w:cs="Arial"/>
          <w:b/>
          <w:bCs/>
          <w:sz w:val="24"/>
        </w:rPr>
        <w:t>Title:</w:t>
      </w:r>
      <w:bookmarkStart w:id="3" w:name="Title"/>
      <w:bookmarkEnd w:id="3"/>
      <w:r w:rsidRPr="00497362">
        <w:rPr>
          <w:rFonts w:eastAsia="MS Mincho" w:cs="Arial"/>
          <w:b/>
          <w:bCs/>
          <w:sz w:val="24"/>
        </w:rPr>
        <w:tab/>
      </w:r>
      <w:r w:rsidR="00497362">
        <w:rPr>
          <w:rFonts w:eastAsia="MS Mincho" w:cs="Arial"/>
          <w:b/>
          <w:bCs/>
          <w:sz w:val="24"/>
        </w:rPr>
        <w:tab/>
      </w:r>
      <w:r w:rsidR="00497362">
        <w:rPr>
          <w:rFonts w:eastAsia="MS Mincho" w:cs="Arial"/>
          <w:b/>
          <w:bCs/>
          <w:sz w:val="24"/>
        </w:rPr>
        <w:tab/>
      </w:r>
      <w:r w:rsidR="00EF7199">
        <w:rPr>
          <w:rFonts w:eastAsia="MS Mincho" w:cs="Arial"/>
          <w:b/>
          <w:bCs/>
          <w:sz w:val="24"/>
        </w:rPr>
        <w:t xml:space="preserve">WUS aspects </w:t>
      </w:r>
      <w:r w:rsidR="00C07367">
        <w:rPr>
          <w:rFonts w:eastAsia="MS Mincho" w:cs="Arial"/>
          <w:b/>
          <w:bCs/>
          <w:sz w:val="24"/>
        </w:rPr>
        <w:t xml:space="preserve">on grouping and mobility </w:t>
      </w:r>
      <w:r w:rsidR="00EF7199">
        <w:rPr>
          <w:rFonts w:eastAsia="MS Mincho" w:cs="Arial"/>
          <w:b/>
          <w:bCs/>
          <w:sz w:val="24"/>
        </w:rPr>
        <w:t>for efeMTC</w:t>
      </w:r>
      <w:r w:rsidR="00E63EBC">
        <w:rPr>
          <w:rFonts w:eastAsia="MS Mincho" w:cs="Arial"/>
          <w:b/>
          <w:bCs/>
          <w:sz w:val="24"/>
        </w:rPr>
        <w:t xml:space="preserve"> </w:t>
      </w:r>
      <w:r w:rsidR="0087414F">
        <w:rPr>
          <w:rFonts w:eastAsia="MS Mincho" w:cs="Arial"/>
          <w:b/>
          <w:bCs/>
          <w:sz w:val="24"/>
        </w:rPr>
        <w:t>and feNB-IoT</w:t>
      </w:r>
    </w:p>
    <w:p w14:paraId="25909727" w14:textId="3977F736" w:rsidR="00197EC1" w:rsidRPr="00497362" w:rsidRDefault="00D90968" w:rsidP="00497362">
      <w:pPr>
        <w:pStyle w:val="CRCoverPage"/>
        <w:rPr>
          <w:rFonts w:eastAsia="MS Mincho" w:cs="Arial"/>
          <w:b/>
          <w:bCs/>
          <w:sz w:val="24"/>
        </w:rPr>
      </w:pPr>
      <w:r w:rsidRPr="00497362">
        <w:rPr>
          <w:rFonts w:eastAsia="MS Mincho" w:cs="Arial"/>
          <w:b/>
          <w:bCs/>
          <w:sz w:val="24"/>
        </w:rPr>
        <w:t>Document for:</w:t>
      </w:r>
      <w:r w:rsidRPr="00497362">
        <w:rPr>
          <w:rFonts w:eastAsia="MS Mincho" w:cs="Arial"/>
          <w:b/>
          <w:bCs/>
          <w:sz w:val="24"/>
        </w:rPr>
        <w:tab/>
      </w:r>
      <w:r w:rsidR="002F2F49">
        <w:rPr>
          <w:rFonts w:eastAsia="MS Mincho" w:cs="Arial"/>
          <w:b/>
          <w:bCs/>
          <w:sz w:val="24"/>
        </w:rPr>
        <w:t>Discussion</w:t>
      </w:r>
      <w:r w:rsidR="007A6212">
        <w:rPr>
          <w:rFonts w:eastAsia="MS Mincho" w:cs="Arial"/>
          <w:b/>
          <w:bCs/>
          <w:sz w:val="24"/>
        </w:rPr>
        <w:t xml:space="preserve"> and Decision</w:t>
      </w:r>
    </w:p>
    <w:p w14:paraId="37037BD9" w14:textId="77777777" w:rsidR="00982300" w:rsidRPr="004D0743" w:rsidRDefault="00982300" w:rsidP="00197EC1">
      <w:pPr>
        <w:pStyle w:val="TdocHeader2"/>
        <w:rPr>
          <w:sz w:val="20"/>
          <w:lang w:val="en-US"/>
        </w:rPr>
      </w:pPr>
    </w:p>
    <w:p w14:paraId="1BB31504" w14:textId="149F1B35" w:rsidR="006B40F1" w:rsidRPr="002F34EB" w:rsidRDefault="006B40F1" w:rsidP="006B40F1">
      <w:pPr>
        <w:pStyle w:val="Heading1"/>
        <w:rPr>
          <w:lang w:val="en-US"/>
        </w:rPr>
      </w:pPr>
      <w:bookmarkStart w:id="4" w:name="_Ref298777854"/>
      <w:bookmarkEnd w:id="0"/>
      <w:bookmarkEnd w:id="1"/>
      <w:r>
        <w:rPr>
          <w:lang w:val="en-US"/>
        </w:rPr>
        <w:t>Introduction</w:t>
      </w:r>
      <w:r w:rsidR="00D3556F">
        <w:rPr>
          <w:lang w:val="en-US"/>
        </w:rPr>
        <w:t xml:space="preserve"> </w:t>
      </w:r>
    </w:p>
    <w:p w14:paraId="2AF8323B" w14:textId="56CAB7F6" w:rsidR="00DF734F" w:rsidRPr="00E31067" w:rsidRDefault="004D654F" w:rsidP="00E31067">
      <w:pPr>
        <w:rPr>
          <w:b/>
          <w:lang w:eastAsia="en-US"/>
        </w:rPr>
      </w:pPr>
      <w:r w:rsidRPr="00E31067">
        <w:t>In RAN1#</w:t>
      </w:r>
      <w:r w:rsidR="002B47B2" w:rsidRPr="00E31067">
        <w:t>9</w:t>
      </w:r>
      <w:r w:rsidR="00287203">
        <w:t>0</w:t>
      </w:r>
      <w:r w:rsidR="002B47B2" w:rsidRPr="00E31067">
        <w:t xml:space="preserve">bis </w:t>
      </w:r>
      <w:r w:rsidRPr="00E31067">
        <w:t>meeting</w:t>
      </w:r>
      <w:r w:rsidR="00A97628">
        <w:t xml:space="preserve"> </w:t>
      </w:r>
      <w:r w:rsidR="00A97628">
        <w:fldChar w:fldCharType="begin"/>
      </w:r>
      <w:r w:rsidR="00A97628">
        <w:instrText xml:space="preserve"> REF _Ref506463367 \r \h </w:instrText>
      </w:r>
      <w:r w:rsidR="00A97628">
        <w:fldChar w:fldCharType="separate"/>
      </w:r>
      <w:r w:rsidR="002F270B">
        <w:t>[2]</w:t>
      </w:r>
      <w:r w:rsidR="00A97628">
        <w:fldChar w:fldCharType="end"/>
      </w:r>
      <w:r w:rsidRPr="00E31067">
        <w:t xml:space="preserve">, a RAN1 LS has been approved to ask input from RAN2 </w:t>
      </w:r>
      <w:r w:rsidRPr="00E31067">
        <w:rPr>
          <w:lang w:eastAsia="en-US"/>
        </w:rPr>
        <w:t>to provide input on the feasibility of UE groups for</w:t>
      </w:r>
      <w:r w:rsidR="00E31067" w:rsidRPr="00E31067">
        <w:rPr>
          <w:lang w:eastAsia="en-US"/>
        </w:rPr>
        <w:t xml:space="preserve"> </w:t>
      </w:r>
      <w:r w:rsidRPr="00E31067">
        <w:rPr>
          <w:lang w:eastAsia="en-US"/>
        </w:rPr>
        <w:t>WUS and the feasibility of WUS applying to more than one PO in a PTW for eDRX case for both</w:t>
      </w:r>
      <w:r w:rsidRPr="00E31067">
        <w:rPr>
          <w:iCs/>
        </w:rPr>
        <w:t xml:space="preserve"> NB-IoT and eMTC</w:t>
      </w:r>
      <w:r w:rsidR="00A97628">
        <w:rPr>
          <w:iCs/>
        </w:rPr>
        <w:t xml:space="preserve"> </w:t>
      </w:r>
      <w:r w:rsidR="00A97628">
        <w:rPr>
          <w:iCs/>
        </w:rPr>
        <w:fldChar w:fldCharType="begin"/>
      </w:r>
      <w:r w:rsidR="00A97628">
        <w:rPr>
          <w:iCs/>
        </w:rPr>
        <w:instrText xml:space="preserve"> REF _Ref506465955 \r \h </w:instrText>
      </w:r>
      <w:r w:rsidR="00A97628">
        <w:rPr>
          <w:iCs/>
        </w:rPr>
      </w:r>
      <w:r w:rsidR="00A97628">
        <w:rPr>
          <w:iCs/>
        </w:rPr>
        <w:fldChar w:fldCharType="separate"/>
      </w:r>
      <w:r w:rsidR="002F270B">
        <w:rPr>
          <w:iCs/>
        </w:rPr>
        <w:t>[3]</w:t>
      </w:r>
      <w:r w:rsidR="00A97628">
        <w:rPr>
          <w:iCs/>
        </w:rPr>
        <w:fldChar w:fldCharType="end"/>
      </w:r>
      <w:r w:rsidR="00A97628">
        <w:rPr>
          <w:iCs/>
        </w:rPr>
        <w:t>.</w:t>
      </w:r>
    </w:p>
    <w:p w14:paraId="73A8D183" w14:textId="6F8EEC7F" w:rsidR="00E31067" w:rsidRDefault="007C6FBF" w:rsidP="00E31067">
      <w:pPr>
        <w:overflowPunct/>
        <w:rPr>
          <w:iCs/>
        </w:rPr>
      </w:pPr>
      <w:r w:rsidRPr="00E31067">
        <w:rPr>
          <w:iCs/>
        </w:rPr>
        <w:t>RAN2 had an e-mail discussion</w:t>
      </w:r>
      <w:r w:rsidR="00F07DCF">
        <w:rPr>
          <w:iCs/>
        </w:rPr>
        <w:t xml:space="preserve"> </w:t>
      </w:r>
      <w:r w:rsidR="00F07DCF">
        <w:rPr>
          <w:iCs/>
        </w:rPr>
        <w:fldChar w:fldCharType="begin"/>
      </w:r>
      <w:r w:rsidR="00F07DCF">
        <w:rPr>
          <w:iCs/>
        </w:rPr>
        <w:instrText xml:space="preserve"> REF _Ref506467943 \r \h </w:instrText>
      </w:r>
      <w:r w:rsidR="00F07DCF">
        <w:rPr>
          <w:iCs/>
        </w:rPr>
      </w:r>
      <w:r w:rsidR="00F07DCF">
        <w:rPr>
          <w:iCs/>
        </w:rPr>
        <w:fldChar w:fldCharType="separate"/>
      </w:r>
      <w:r w:rsidR="002F270B">
        <w:rPr>
          <w:iCs/>
        </w:rPr>
        <w:t>[7]</w:t>
      </w:r>
      <w:r w:rsidR="00F07DCF">
        <w:rPr>
          <w:iCs/>
        </w:rPr>
        <w:fldChar w:fldCharType="end"/>
      </w:r>
      <w:r w:rsidR="004D654F" w:rsidRPr="00E31067">
        <w:rPr>
          <w:iCs/>
        </w:rPr>
        <w:t xml:space="preserve"> </w:t>
      </w:r>
      <w:r w:rsidR="004D654F" w:rsidRPr="00E31067">
        <w:t>aiming to discuss and answer the questions in the RAN1 LS.</w:t>
      </w:r>
      <w:r w:rsidR="004D654F" w:rsidRPr="00E31067">
        <w:rPr>
          <w:lang w:eastAsia="x-none"/>
        </w:rPr>
        <w:t xml:space="preserve"> </w:t>
      </w:r>
      <w:r w:rsidRPr="00E31067">
        <w:rPr>
          <w:iCs/>
        </w:rPr>
        <w:t xml:space="preserve"> </w:t>
      </w:r>
      <w:bookmarkStart w:id="5" w:name="OLE_LINK525"/>
      <w:bookmarkStart w:id="6" w:name="OLE_LINK524"/>
      <w:r w:rsidR="004D654F" w:rsidRPr="00E31067">
        <w:rPr>
          <w:bCs/>
        </w:rPr>
        <w:t>Based on the outcome of the email discussion</w:t>
      </w:r>
      <w:r w:rsidR="00A97628">
        <w:rPr>
          <w:bCs/>
        </w:rPr>
        <w:t xml:space="preserve"> </w:t>
      </w:r>
      <w:r w:rsidR="00A97628">
        <w:rPr>
          <w:bCs/>
        </w:rPr>
        <w:fldChar w:fldCharType="begin"/>
      </w:r>
      <w:r w:rsidR="00A97628">
        <w:rPr>
          <w:bCs/>
        </w:rPr>
        <w:instrText xml:space="preserve"> REF _Ref506466102 \r \h </w:instrText>
      </w:r>
      <w:r w:rsidR="00A97628">
        <w:rPr>
          <w:bCs/>
        </w:rPr>
      </w:r>
      <w:r w:rsidR="00A97628">
        <w:rPr>
          <w:bCs/>
        </w:rPr>
        <w:fldChar w:fldCharType="separate"/>
      </w:r>
      <w:r w:rsidR="002F270B">
        <w:rPr>
          <w:bCs/>
        </w:rPr>
        <w:t>[4]</w:t>
      </w:r>
      <w:r w:rsidR="00A97628">
        <w:rPr>
          <w:bCs/>
        </w:rPr>
        <w:fldChar w:fldCharType="end"/>
      </w:r>
      <w:r w:rsidR="00E31067" w:rsidRPr="00E31067">
        <w:rPr>
          <w:bCs/>
        </w:rPr>
        <w:t>, further discussed in RAN2#100 meeting</w:t>
      </w:r>
      <w:r w:rsidR="00AA1E9A">
        <w:rPr>
          <w:bCs/>
        </w:rPr>
        <w:t xml:space="preserve"> </w:t>
      </w:r>
      <w:r w:rsidR="00AA1E9A">
        <w:rPr>
          <w:bCs/>
        </w:rPr>
        <w:fldChar w:fldCharType="begin"/>
      </w:r>
      <w:r w:rsidR="00AA1E9A">
        <w:rPr>
          <w:bCs/>
        </w:rPr>
        <w:instrText xml:space="preserve"> REF _Ref506466616 \r \h </w:instrText>
      </w:r>
      <w:r w:rsidR="00AA1E9A">
        <w:rPr>
          <w:bCs/>
        </w:rPr>
      </w:r>
      <w:r w:rsidR="00AA1E9A">
        <w:rPr>
          <w:bCs/>
        </w:rPr>
        <w:fldChar w:fldCharType="separate"/>
      </w:r>
      <w:r w:rsidR="002F270B">
        <w:rPr>
          <w:bCs/>
        </w:rPr>
        <w:t>[5]</w:t>
      </w:r>
      <w:r w:rsidR="00AA1E9A">
        <w:rPr>
          <w:bCs/>
        </w:rPr>
        <w:fldChar w:fldCharType="end"/>
      </w:r>
      <w:r w:rsidR="004D654F" w:rsidRPr="00E31067">
        <w:rPr>
          <w:bCs/>
        </w:rPr>
        <w:t xml:space="preserve">, </w:t>
      </w:r>
      <w:bookmarkEnd w:id="5"/>
      <w:bookmarkEnd w:id="6"/>
      <w:r w:rsidR="00E31067" w:rsidRPr="00E31067">
        <w:rPr>
          <w:bCs/>
        </w:rPr>
        <w:t xml:space="preserve">RAN2 </w:t>
      </w:r>
      <w:r w:rsidR="00E31067" w:rsidRPr="00E31067">
        <w:rPr>
          <w:iCs/>
        </w:rPr>
        <w:t xml:space="preserve">reached to the following conclusions for </w:t>
      </w:r>
      <w:r w:rsidR="002B47B2">
        <w:rPr>
          <w:iCs/>
        </w:rPr>
        <w:t xml:space="preserve">both </w:t>
      </w:r>
      <w:r w:rsidR="00E31067" w:rsidRPr="00E31067">
        <w:rPr>
          <w:iCs/>
        </w:rPr>
        <w:t>NB-IoT and eMTC</w:t>
      </w:r>
      <w:r w:rsidR="00E81D8B">
        <w:rPr>
          <w:iCs/>
        </w:rPr>
        <w:t xml:space="preserve"> </w:t>
      </w:r>
    </w:p>
    <w:p w14:paraId="21B26967" w14:textId="77777777" w:rsidR="00261A73" w:rsidRDefault="00261A73" w:rsidP="00E31067">
      <w:pPr>
        <w:overflowPunct/>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1A73" w:rsidRPr="00D40AFA" w14:paraId="2FBC0344" w14:textId="77777777" w:rsidTr="0072183E">
        <w:tc>
          <w:tcPr>
            <w:tcW w:w="9629" w:type="dxa"/>
            <w:shd w:val="clear" w:color="auto" w:fill="auto"/>
          </w:tcPr>
          <w:p w14:paraId="548269AF" w14:textId="77777777" w:rsidR="00261A73" w:rsidRPr="0072183E" w:rsidRDefault="00261A73" w:rsidP="0072183E">
            <w:pPr>
              <w:tabs>
                <w:tab w:val="left" w:pos="1865"/>
              </w:tabs>
              <w:rPr>
                <w:lang w:eastAsia="x-none"/>
              </w:rPr>
            </w:pPr>
          </w:p>
          <w:p w14:paraId="4312BCD7" w14:textId="5913ACA9" w:rsidR="00261A73" w:rsidRPr="0072183E" w:rsidRDefault="00261A73" w:rsidP="0072183E">
            <w:pPr>
              <w:pStyle w:val="ListParagraph"/>
              <w:numPr>
                <w:ilvl w:val="0"/>
                <w:numId w:val="30"/>
              </w:numPr>
              <w:tabs>
                <w:tab w:val="left" w:pos="1865"/>
              </w:tabs>
              <w:rPr>
                <w:rFonts w:ascii="Times New Roman" w:hAnsi="Times New Roman"/>
                <w:lang w:eastAsia="x-none"/>
              </w:rPr>
            </w:pPr>
            <w:r w:rsidRPr="0072183E">
              <w:rPr>
                <w:rFonts w:ascii="Times New Roman" w:hAnsi="Times New Roman"/>
                <w:b/>
              </w:rPr>
              <w:t>On the feasibility of UE groups for WUS</w:t>
            </w:r>
            <w:r w:rsidRPr="0072183E">
              <w:rPr>
                <w:rFonts w:ascii="Times New Roman" w:hAnsi="Times New Roman"/>
              </w:rPr>
              <w:t>: I</w:t>
            </w:r>
            <w:r w:rsidRPr="0072183E">
              <w:rPr>
                <w:rFonts w:ascii="Times New Roman" w:hAnsi="Times New Roman"/>
                <w:iCs/>
              </w:rPr>
              <w:t>t is feasible, from RAN2 perspective, to configure the WUS to be applied to a group of UEs associated to one PO. It should be noted that some companies have raised concerns about the benefit and added complexity.  A</w:t>
            </w:r>
            <w:r w:rsidRPr="0072183E">
              <w:rPr>
                <w:rFonts w:ascii="Times New Roman" w:hAnsi="Times New Roman"/>
              </w:rPr>
              <w:t xml:space="preserve"> RAN2 LS </w:t>
            </w:r>
            <w:r w:rsidRPr="0072183E">
              <w:rPr>
                <w:rFonts w:ascii="Times New Roman" w:hAnsi="Times New Roman"/>
              </w:rPr>
              <w:fldChar w:fldCharType="begin"/>
            </w:r>
            <w:r w:rsidRPr="0072183E">
              <w:rPr>
                <w:rFonts w:ascii="Times New Roman" w:hAnsi="Times New Roman"/>
              </w:rPr>
              <w:instrText xml:space="preserve"> REF _Ref498330967 \r \h  \* MERGEFORMAT </w:instrText>
            </w:r>
            <w:r w:rsidRPr="0072183E">
              <w:rPr>
                <w:rFonts w:ascii="Times New Roman" w:hAnsi="Times New Roman"/>
              </w:rPr>
            </w:r>
            <w:r w:rsidRPr="0072183E">
              <w:rPr>
                <w:rFonts w:ascii="Times New Roman" w:hAnsi="Times New Roman"/>
              </w:rPr>
              <w:fldChar w:fldCharType="separate"/>
            </w:r>
            <w:r w:rsidR="002F270B">
              <w:rPr>
                <w:rFonts w:ascii="Times New Roman" w:hAnsi="Times New Roman"/>
              </w:rPr>
              <w:t>[3]</w:t>
            </w:r>
            <w:r w:rsidRPr="0072183E">
              <w:rPr>
                <w:rFonts w:ascii="Times New Roman" w:hAnsi="Times New Roman"/>
              </w:rPr>
              <w:fldChar w:fldCharType="end"/>
            </w:r>
            <w:r w:rsidRPr="0072183E">
              <w:rPr>
                <w:rFonts w:ascii="Times New Roman" w:hAnsi="Times New Roman"/>
              </w:rPr>
              <w:t xml:space="preserve"> has been approved to </w:t>
            </w:r>
            <w:r w:rsidR="00A14A2F">
              <w:rPr>
                <w:rFonts w:ascii="Times New Roman" w:hAnsi="Times New Roman"/>
              </w:rPr>
              <w:t>be sent to</w:t>
            </w:r>
            <w:r w:rsidRPr="0072183E">
              <w:rPr>
                <w:rFonts w:ascii="Times New Roman" w:hAnsi="Times New Roman"/>
              </w:rPr>
              <w:t xml:space="preserve"> RAN1:</w:t>
            </w:r>
          </w:p>
          <w:p w14:paraId="40E3606B" w14:textId="77777777" w:rsidR="00261A73" w:rsidRPr="0072183E" w:rsidRDefault="00261A73" w:rsidP="00261A73">
            <w:pPr>
              <w:tabs>
                <w:tab w:val="left" w:pos="1865"/>
              </w:tabs>
              <w:ind w:left="360"/>
              <w:rPr>
                <w:rFonts w:eastAsia="MS Mincho"/>
                <w:iCs/>
                <w:sz w:val="20"/>
                <w:lang w:eastAsia="ja-JP"/>
              </w:rPr>
            </w:pPr>
            <w:r w:rsidRPr="0072183E">
              <w:rPr>
                <w:b/>
              </w:rPr>
              <w:t xml:space="preserve">ACTION- </w:t>
            </w:r>
            <w:r w:rsidRPr="0072183E">
              <w:rPr>
                <w:bCs/>
              </w:rPr>
              <w:t>RAN2 respectfully asks RAN1 to take the above feedback into account</w:t>
            </w:r>
            <w:r w:rsidRPr="0072183E">
              <w:rPr>
                <w:lang w:val="en-US"/>
              </w:rPr>
              <w:t>.</w:t>
            </w:r>
          </w:p>
          <w:p w14:paraId="6DF6BA51" w14:textId="77777777" w:rsidR="00261A73" w:rsidRPr="0072183E" w:rsidRDefault="00261A73" w:rsidP="00261A73">
            <w:pPr>
              <w:pStyle w:val="ListParagraph"/>
              <w:ind w:left="360"/>
              <w:rPr>
                <w:rFonts w:ascii="Times New Roman" w:eastAsia="MS Mincho" w:hAnsi="Times New Roman"/>
                <w:iCs/>
                <w:sz w:val="20"/>
                <w:lang w:val="en-GB" w:eastAsia="ja-JP"/>
              </w:rPr>
            </w:pPr>
          </w:p>
          <w:p w14:paraId="2D56A046" w14:textId="77777777" w:rsidR="00261A73" w:rsidRPr="0072183E" w:rsidRDefault="00261A73" w:rsidP="0072183E">
            <w:pPr>
              <w:pStyle w:val="ListParagraph"/>
              <w:numPr>
                <w:ilvl w:val="0"/>
                <w:numId w:val="30"/>
              </w:numPr>
              <w:rPr>
                <w:rFonts w:ascii="Times New Roman" w:hAnsi="Times New Roman"/>
                <w:iCs/>
              </w:rPr>
            </w:pPr>
            <w:r w:rsidRPr="0072183E">
              <w:rPr>
                <w:rFonts w:ascii="Times New Roman" w:hAnsi="Times New Roman"/>
                <w:b/>
              </w:rPr>
              <w:t xml:space="preserve">On the feasibility to apply one WUS to multiple POs in a PTW: </w:t>
            </w:r>
            <w:r w:rsidRPr="0072183E">
              <w:rPr>
                <w:rFonts w:ascii="Times New Roman" w:hAnsi="Times New Roman"/>
              </w:rPr>
              <w:t xml:space="preserve">RAN2 could not have any agreement as this would need further discussions before any agreement. </w:t>
            </w:r>
          </w:p>
          <w:p w14:paraId="6F4F782A" w14:textId="77777777" w:rsidR="00261A73" w:rsidRPr="0072183E" w:rsidRDefault="00261A73" w:rsidP="00261A73">
            <w:pPr>
              <w:tabs>
                <w:tab w:val="left" w:pos="1865"/>
              </w:tabs>
              <w:overflowPunct/>
              <w:autoSpaceDE/>
              <w:autoSpaceDN/>
              <w:adjustRightInd/>
              <w:textAlignment w:val="auto"/>
            </w:pPr>
          </w:p>
          <w:p w14:paraId="4D64D56D" w14:textId="77777777" w:rsidR="00261A73" w:rsidRDefault="00261A73" w:rsidP="0072183E">
            <w:pPr>
              <w:tabs>
                <w:tab w:val="left" w:pos="1865"/>
              </w:tabs>
              <w:overflowPunct/>
              <w:autoSpaceDE/>
              <w:autoSpaceDN/>
              <w:adjustRightInd/>
              <w:textAlignment w:val="auto"/>
            </w:pPr>
            <w:r w:rsidRPr="0072183E">
              <w:t>It is also FFS if the use of wake-up signal for paging is enabled/disabled via system information in NB-IoT. Also in MTC if enabling/disabling is agreed in RAN1.</w:t>
            </w:r>
          </w:p>
          <w:p w14:paraId="45001896" w14:textId="670F19E3" w:rsidR="00261A73" w:rsidRPr="0072183E" w:rsidRDefault="00261A73" w:rsidP="0072183E">
            <w:pPr>
              <w:tabs>
                <w:tab w:val="left" w:pos="1865"/>
              </w:tabs>
              <w:overflowPunct/>
              <w:autoSpaceDE/>
              <w:autoSpaceDN/>
              <w:adjustRightInd/>
              <w:textAlignment w:val="auto"/>
              <w:rPr>
                <w:lang w:eastAsia="x-none"/>
              </w:rPr>
            </w:pPr>
          </w:p>
        </w:tc>
      </w:tr>
    </w:tbl>
    <w:p w14:paraId="40891D11" w14:textId="77777777" w:rsidR="00261A73" w:rsidRPr="00E31067" w:rsidRDefault="00261A73" w:rsidP="00E31067">
      <w:pPr>
        <w:overflowPunct/>
        <w:rPr>
          <w:iCs/>
        </w:rPr>
      </w:pPr>
    </w:p>
    <w:p w14:paraId="31DEA7D7" w14:textId="62D3B838" w:rsidR="00261A73" w:rsidRPr="0072183E" w:rsidRDefault="00E31067" w:rsidP="00261A73">
      <w:r>
        <w:rPr>
          <w:lang w:eastAsia="x-none"/>
        </w:rPr>
        <w:t>I</w:t>
      </w:r>
      <w:r w:rsidR="002B47B2">
        <w:rPr>
          <w:lang w:eastAsia="x-none"/>
        </w:rPr>
        <w:t>n RAN1#</w:t>
      </w:r>
      <w:r w:rsidR="00287203">
        <w:rPr>
          <w:lang w:eastAsia="x-none"/>
        </w:rPr>
        <w:t>91</w:t>
      </w:r>
      <w:r w:rsidR="00261A73">
        <w:rPr>
          <w:lang w:eastAsia="x-none"/>
        </w:rPr>
        <w:t xml:space="preserve"> </w:t>
      </w:r>
      <w:r w:rsidR="00287203">
        <w:rPr>
          <w:lang w:eastAsia="x-none"/>
        </w:rPr>
        <w:t xml:space="preserve">meeting, </w:t>
      </w:r>
      <w:r w:rsidR="00261A73" w:rsidRPr="0072183E">
        <w:t>RAN1 has discussed the design of the power saving signal, and has reached the following agreements and working assumptions</w:t>
      </w:r>
      <w:r w:rsidR="003A3FA2">
        <w:t xml:space="preserve"> (reported in RAN1 LS to RAN2</w:t>
      </w:r>
      <w:r w:rsidR="00DC4D68">
        <w:t xml:space="preserve"> </w:t>
      </w:r>
      <w:r w:rsidR="00DC4D68">
        <w:fldChar w:fldCharType="begin"/>
      </w:r>
      <w:r w:rsidR="00DC4D68">
        <w:instrText xml:space="preserve"> REF _Ref506467261 \r \h </w:instrText>
      </w:r>
      <w:r w:rsidR="00DC4D68">
        <w:fldChar w:fldCharType="separate"/>
      </w:r>
      <w:r w:rsidR="002F270B">
        <w:t>[6]</w:t>
      </w:r>
      <w:r w:rsidR="00DC4D68">
        <w:fldChar w:fldCharType="end"/>
      </w:r>
      <w:r w:rsidR="003A3FA2">
        <w:t>)</w:t>
      </w:r>
      <w:r w:rsidR="00261A73" w:rsidRPr="0072183E">
        <w:t>:</w:t>
      </w:r>
    </w:p>
    <w:p w14:paraId="45D99F46" w14:textId="77777777" w:rsidR="00261A73" w:rsidRPr="0072183E" w:rsidRDefault="00261A73" w:rsidP="00261A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1A73" w:rsidRPr="0072183E" w14:paraId="674A2034" w14:textId="77777777" w:rsidTr="00C47C74">
        <w:tc>
          <w:tcPr>
            <w:tcW w:w="10005" w:type="dxa"/>
            <w:shd w:val="clear" w:color="auto" w:fill="auto"/>
          </w:tcPr>
          <w:p w14:paraId="48C014CC" w14:textId="77777777" w:rsidR="00261A73" w:rsidRPr="0072183E" w:rsidRDefault="00261A73" w:rsidP="00C47C74">
            <w:pPr>
              <w:rPr>
                <w:rFonts w:eastAsia="Yu Mincho"/>
                <w:lang w:eastAsia="ja-JP"/>
              </w:rPr>
            </w:pPr>
            <w:r w:rsidRPr="0072183E">
              <w:rPr>
                <w:rFonts w:eastAsia="Yu Mincho"/>
                <w:highlight w:val="green"/>
                <w:lang w:eastAsia="ja-JP"/>
              </w:rPr>
              <w:t>Agreement</w:t>
            </w:r>
          </w:p>
          <w:p w14:paraId="0BEAC42F" w14:textId="77777777" w:rsidR="00261A73" w:rsidRPr="0072183E" w:rsidRDefault="00261A73" w:rsidP="00261A73">
            <w:pPr>
              <w:numPr>
                <w:ilvl w:val="0"/>
                <w:numId w:val="28"/>
              </w:numPr>
              <w:overflowPunct/>
              <w:autoSpaceDE/>
              <w:autoSpaceDN/>
              <w:adjustRightInd/>
              <w:spacing w:after="0"/>
              <w:jc w:val="left"/>
              <w:textAlignment w:val="auto"/>
              <w:rPr>
                <w:rFonts w:eastAsia="Yu Mincho"/>
                <w:lang w:eastAsia="ja-JP"/>
              </w:rPr>
            </w:pPr>
            <w:r w:rsidRPr="0072183E">
              <w:t>At least in a UE’s DRX cycle, one WUS informs UE whether to monitor the PO in a single DRX cycle</w:t>
            </w:r>
          </w:p>
          <w:p w14:paraId="0CF848CB" w14:textId="77777777" w:rsidR="00261A73" w:rsidRDefault="00261A73" w:rsidP="00C47C74">
            <w:pPr>
              <w:rPr>
                <w:rFonts w:eastAsia="Yu Mincho"/>
                <w:highlight w:val="darkYellow"/>
                <w:lang w:eastAsia="ja-JP"/>
              </w:rPr>
            </w:pPr>
          </w:p>
          <w:p w14:paraId="488FC825" w14:textId="77777777" w:rsidR="00261A73" w:rsidRPr="0072183E" w:rsidRDefault="00261A73" w:rsidP="00C47C74">
            <w:pPr>
              <w:rPr>
                <w:rFonts w:eastAsia="Yu Mincho"/>
                <w:lang w:eastAsia="ja-JP"/>
              </w:rPr>
            </w:pPr>
            <w:r w:rsidRPr="0072183E">
              <w:rPr>
                <w:rFonts w:eastAsia="Yu Mincho"/>
                <w:highlight w:val="darkYellow"/>
                <w:lang w:eastAsia="ja-JP"/>
              </w:rPr>
              <w:t>Working assumption</w:t>
            </w:r>
          </w:p>
          <w:p w14:paraId="4EFE1A18" w14:textId="77777777" w:rsidR="00261A73" w:rsidRPr="0072183E" w:rsidRDefault="00261A73" w:rsidP="00261A73">
            <w:pPr>
              <w:numPr>
                <w:ilvl w:val="0"/>
                <w:numId w:val="28"/>
              </w:numPr>
              <w:overflowPunct/>
              <w:autoSpaceDE/>
              <w:autoSpaceDN/>
              <w:adjustRightInd/>
              <w:spacing w:after="0"/>
              <w:jc w:val="left"/>
              <w:textAlignment w:val="auto"/>
            </w:pPr>
            <w:r w:rsidRPr="0072183E">
              <w:t>At least in a UE’s DRX cycle, how the UE knows the WUS time location, is:</w:t>
            </w:r>
          </w:p>
          <w:p w14:paraId="053BDEB8" w14:textId="77777777" w:rsidR="00261A73" w:rsidRPr="0072183E" w:rsidRDefault="00261A73" w:rsidP="00261A73">
            <w:pPr>
              <w:numPr>
                <w:ilvl w:val="1"/>
                <w:numId w:val="28"/>
              </w:numPr>
              <w:overflowPunct/>
              <w:autoSpaceDE/>
              <w:autoSpaceDN/>
              <w:adjustRightInd/>
              <w:spacing w:after="0"/>
              <w:jc w:val="left"/>
              <w:textAlignment w:val="auto"/>
            </w:pPr>
            <w:r w:rsidRPr="0072183E">
              <w:t>A WUS has a time location which is configurable with respect to the associated PO(s) location(s)</w:t>
            </w:r>
          </w:p>
          <w:p w14:paraId="0EBC425A" w14:textId="77777777" w:rsidR="00261A73" w:rsidRPr="0072183E" w:rsidRDefault="00261A73" w:rsidP="0072183E">
            <w:pPr>
              <w:overflowPunct/>
              <w:autoSpaceDE/>
              <w:autoSpaceDN/>
              <w:adjustRightInd/>
              <w:spacing w:after="0"/>
              <w:jc w:val="left"/>
              <w:textAlignment w:val="auto"/>
            </w:pPr>
          </w:p>
        </w:tc>
      </w:tr>
    </w:tbl>
    <w:p w14:paraId="3ECEE19F" w14:textId="77777777" w:rsidR="00261A73" w:rsidRPr="007A118B" w:rsidRDefault="00261A73" w:rsidP="00261A7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1A73" w:rsidRPr="00D40AFA" w14:paraId="42D74DFF" w14:textId="77777777" w:rsidTr="00C47C74">
        <w:tc>
          <w:tcPr>
            <w:tcW w:w="10005" w:type="dxa"/>
            <w:shd w:val="clear" w:color="auto" w:fill="auto"/>
          </w:tcPr>
          <w:p w14:paraId="5CED18F5" w14:textId="77777777" w:rsidR="00261A73" w:rsidRPr="00D40AFA" w:rsidRDefault="00261A73" w:rsidP="00C47C74">
            <w:pPr>
              <w:rPr>
                <w:rFonts w:ascii="Arial" w:hAnsi="Arial" w:cs="Arial"/>
              </w:rPr>
            </w:pPr>
          </w:p>
          <w:p w14:paraId="0EE34BFE" w14:textId="77777777" w:rsidR="00261A73" w:rsidRPr="0072183E" w:rsidRDefault="00261A73" w:rsidP="00C47C74">
            <w:pPr>
              <w:rPr>
                <w:rFonts w:eastAsia="Yu Mincho"/>
                <w:lang w:eastAsia="ja-JP"/>
              </w:rPr>
            </w:pPr>
            <w:r w:rsidRPr="0072183E">
              <w:rPr>
                <w:rFonts w:eastAsia="Yu Mincho"/>
                <w:highlight w:val="green"/>
                <w:lang w:eastAsia="ja-JP"/>
              </w:rPr>
              <w:t>Agreement</w:t>
            </w:r>
          </w:p>
          <w:p w14:paraId="40E712B6" w14:textId="77777777" w:rsidR="00261A73" w:rsidRPr="0072183E" w:rsidRDefault="00261A73" w:rsidP="00261A73">
            <w:pPr>
              <w:numPr>
                <w:ilvl w:val="0"/>
                <w:numId w:val="28"/>
              </w:numPr>
              <w:overflowPunct/>
              <w:autoSpaceDE/>
              <w:autoSpaceDN/>
              <w:adjustRightInd/>
              <w:spacing w:after="0"/>
              <w:jc w:val="left"/>
              <w:textAlignment w:val="auto"/>
            </w:pPr>
            <w:r w:rsidRPr="0072183E">
              <w:t>There is at least one WUS parameter determined by at least SI for at least IDLE_MODE UE.</w:t>
            </w:r>
          </w:p>
          <w:p w14:paraId="7BC595DF" w14:textId="77777777" w:rsidR="00261A73" w:rsidRPr="0072183E" w:rsidRDefault="00261A73" w:rsidP="00261A73">
            <w:pPr>
              <w:numPr>
                <w:ilvl w:val="0"/>
                <w:numId w:val="28"/>
              </w:numPr>
              <w:overflowPunct/>
              <w:autoSpaceDE/>
              <w:autoSpaceDN/>
              <w:adjustRightInd/>
              <w:spacing w:after="0"/>
              <w:jc w:val="left"/>
              <w:textAlignment w:val="auto"/>
            </w:pPr>
            <w:r w:rsidRPr="0072183E">
              <w:t>The [maximum] WUS length in a cell is configurable</w:t>
            </w:r>
          </w:p>
          <w:p w14:paraId="66139055" w14:textId="77777777" w:rsidR="00261A73" w:rsidRPr="0072183E" w:rsidRDefault="00261A73" w:rsidP="00261A73">
            <w:pPr>
              <w:numPr>
                <w:ilvl w:val="0"/>
                <w:numId w:val="28"/>
              </w:numPr>
              <w:overflowPunct/>
              <w:autoSpaceDE/>
              <w:autoSpaceDN/>
              <w:adjustRightInd/>
              <w:spacing w:after="0"/>
              <w:jc w:val="left"/>
              <w:textAlignment w:val="auto"/>
            </w:pPr>
            <w:r w:rsidRPr="0072183E">
              <w:t>Further study the benefits of potential diversity methods in WUS design</w:t>
            </w:r>
          </w:p>
          <w:p w14:paraId="179504B1" w14:textId="77777777" w:rsidR="00261A73" w:rsidRPr="0072183E" w:rsidRDefault="00261A73" w:rsidP="00261A73">
            <w:pPr>
              <w:numPr>
                <w:ilvl w:val="0"/>
                <w:numId w:val="28"/>
              </w:numPr>
              <w:overflowPunct/>
              <w:autoSpaceDE/>
              <w:autoSpaceDN/>
              <w:adjustRightInd/>
              <w:spacing w:after="0"/>
              <w:jc w:val="left"/>
              <w:textAlignment w:val="auto"/>
            </w:pPr>
            <w:r w:rsidRPr="0072183E">
              <w:t>Further study the benefits of potential inter-cell interference randomization methods in WUS design</w:t>
            </w:r>
          </w:p>
          <w:p w14:paraId="4AE1BEC9" w14:textId="77777777" w:rsidR="00261A73" w:rsidRPr="0072183E" w:rsidRDefault="00261A73" w:rsidP="00C47C74"/>
          <w:p w14:paraId="5160FF9B" w14:textId="77777777" w:rsidR="00261A73" w:rsidRPr="0072183E" w:rsidRDefault="00261A73" w:rsidP="00C47C74">
            <w:pPr>
              <w:rPr>
                <w:rFonts w:eastAsia="Yu Mincho"/>
                <w:lang w:eastAsia="ja-JP"/>
              </w:rPr>
            </w:pPr>
            <w:r w:rsidRPr="0072183E">
              <w:rPr>
                <w:rFonts w:eastAsia="Yu Mincho"/>
                <w:highlight w:val="darkYellow"/>
                <w:lang w:eastAsia="ja-JP"/>
              </w:rPr>
              <w:t>Working assumption</w:t>
            </w:r>
          </w:p>
          <w:p w14:paraId="113ACE4E" w14:textId="77777777" w:rsidR="00261A73" w:rsidRPr="0072183E" w:rsidRDefault="00261A73" w:rsidP="00261A73">
            <w:pPr>
              <w:numPr>
                <w:ilvl w:val="0"/>
                <w:numId w:val="29"/>
              </w:numPr>
              <w:overflowPunct/>
              <w:autoSpaceDE/>
              <w:autoSpaceDN/>
              <w:adjustRightInd/>
              <w:spacing w:after="0"/>
              <w:jc w:val="left"/>
              <w:textAlignment w:val="auto"/>
            </w:pPr>
            <w:r w:rsidRPr="0072183E">
              <w:t>At least in a UE’s DRX cycle, how the UE knows the WUS time location, is:</w:t>
            </w:r>
          </w:p>
          <w:p w14:paraId="18093685" w14:textId="77777777" w:rsidR="00261A73" w:rsidRPr="0072183E" w:rsidRDefault="00261A73" w:rsidP="00261A73">
            <w:pPr>
              <w:numPr>
                <w:ilvl w:val="1"/>
                <w:numId w:val="29"/>
              </w:numPr>
              <w:overflowPunct/>
              <w:autoSpaceDE/>
              <w:autoSpaceDN/>
              <w:adjustRightInd/>
              <w:spacing w:after="0"/>
              <w:jc w:val="left"/>
              <w:textAlignment w:val="auto"/>
            </w:pPr>
            <w:r w:rsidRPr="0072183E">
              <w:t>A WUS has a time location which is configurable with respect to the associated PO(s) location(s)</w:t>
            </w:r>
          </w:p>
          <w:p w14:paraId="347D37ED" w14:textId="77777777" w:rsidR="00261A73" w:rsidRPr="00D40AFA" w:rsidRDefault="00261A73" w:rsidP="00C47C74">
            <w:pPr>
              <w:rPr>
                <w:rFonts w:ascii="Arial" w:hAnsi="Arial" w:cs="Arial"/>
              </w:rPr>
            </w:pPr>
          </w:p>
        </w:tc>
      </w:tr>
    </w:tbl>
    <w:p w14:paraId="43D72C40" w14:textId="77777777" w:rsidR="005321B7" w:rsidRDefault="005321B7" w:rsidP="00EF7199">
      <w:pPr>
        <w:tabs>
          <w:tab w:val="left" w:pos="1865"/>
        </w:tabs>
        <w:overflowPunct/>
        <w:autoSpaceDE/>
        <w:autoSpaceDN/>
        <w:adjustRightInd/>
        <w:textAlignment w:val="auto"/>
        <w:rPr>
          <w:lang w:eastAsia="x-none"/>
        </w:rPr>
      </w:pPr>
    </w:p>
    <w:p w14:paraId="578667DE" w14:textId="6AAA0C1B" w:rsidR="00883046" w:rsidRDefault="00883046" w:rsidP="00883046">
      <w:pPr>
        <w:tabs>
          <w:tab w:val="left" w:pos="1865"/>
        </w:tabs>
        <w:overflowPunct/>
        <w:autoSpaceDE/>
        <w:autoSpaceDN/>
        <w:adjustRightInd/>
        <w:textAlignment w:val="auto"/>
        <w:rPr>
          <w:lang w:val="en-US"/>
        </w:rPr>
      </w:pPr>
      <w:r>
        <w:rPr>
          <w:lang w:eastAsia="x-none"/>
        </w:rPr>
        <w:t xml:space="preserve">In this contribution, we discuss </w:t>
      </w:r>
      <w:r w:rsidR="005E6C67">
        <w:rPr>
          <w:lang w:eastAsia="x-none"/>
        </w:rPr>
        <w:t>w</w:t>
      </w:r>
      <w:r w:rsidR="005A5E92">
        <w:rPr>
          <w:lang w:eastAsia="x-none"/>
        </w:rPr>
        <w:t xml:space="preserve">ake up signalling and </w:t>
      </w:r>
      <w:r w:rsidR="005E6C67">
        <w:rPr>
          <w:lang w:eastAsia="x-none"/>
        </w:rPr>
        <w:t>p</w:t>
      </w:r>
      <w:r w:rsidR="005A5E92">
        <w:rPr>
          <w:lang w:eastAsia="x-none"/>
        </w:rPr>
        <w:t>aging occasion, and grouping. Then we also discuss mobility aspects.</w:t>
      </w:r>
    </w:p>
    <w:p w14:paraId="3077062E" w14:textId="285ECA5F" w:rsidR="005321B7" w:rsidRPr="0072183E" w:rsidRDefault="005321B7" w:rsidP="00EF7199">
      <w:pPr>
        <w:tabs>
          <w:tab w:val="left" w:pos="1865"/>
        </w:tabs>
        <w:overflowPunct/>
        <w:autoSpaceDE/>
        <w:autoSpaceDN/>
        <w:adjustRightInd/>
        <w:textAlignment w:val="auto"/>
        <w:rPr>
          <w:lang w:val="en-US" w:eastAsia="x-none"/>
        </w:rPr>
      </w:pPr>
    </w:p>
    <w:p w14:paraId="70E45955" w14:textId="77777777" w:rsidR="00B26155" w:rsidRDefault="00197B32" w:rsidP="00B26155">
      <w:pPr>
        <w:pStyle w:val="Heading1"/>
        <w:rPr>
          <w:lang w:val="en-US"/>
        </w:rPr>
      </w:pPr>
      <w:r>
        <w:rPr>
          <w:lang w:val="en-US"/>
        </w:rPr>
        <w:t>Discussion</w:t>
      </w:r>
    </w:p>
    <w:p w14:paraId="6190B191" w14:textId="0F8F7E7F" w:rsidR="0068749F" w:rsidRPr="009E0F64" w:rsidRDefault="00A1311D" w:rsidP="0068749F">
      <w:pPr>
        <w:pStyle w:val="Heading2"/>
        <w:rPr>
          <w:lang w:val="en-US"/>
        </w:rPr>
      </w:pPr>
      <w:r>
        <w:rPr>
          <w:lang w:val="en-US"/>
        </w:rPr>
        <w:t xml:space="preserve">WUS and </w:t>
      </w:r>
      <w:r w:rsidR="00B740C6">
        <w:rPr>
          <w:lang w:val="en-US"/>
        </w:rPr>
        <w:t>P</w:t>
      </w:r>
      <w:r w:rsidR="00E81D8B">
        <w:rPr>
          <w:lang w:val="en-US"/>
        </w:rPr>
        <w:t xml:space="preserve">aging </w:t>
      </w:r>
      <w:r w:rsidR="00B740C6">
        <w:rPr>
          <w:lang w:val="en-US"/>
        </w:rPr>
        <w:t>O</w:t>
      </w:r>
      <w:r w:rsidR="00E81D8B">
        <w:rPr>
          <w:lang w:val="en-US"/>
        </w:rPr>
        <w:t>ccasion</w:t>
      </w:r>
      <w:r w:rsidR="008905D2">
        <w:rPr>
          <w:lang w:val="en-US"/>
        </w:rPr>
        <w:t xml:space="preserve"> </w:t>
      </w:r>
    </w:p>
    <w:p w14:paraId="3C273BB5" w14:textId="189F5116" w:rsidR="00E41266" w:rsidRDefault="003D0124" w:rsidP="007C6FBF">
      <w:pPr>
        <w:overflowPunct/>
        <w:spacing w:beforeLines="50" w:before="120" w:after="0"/>
        <w:textAlignment w:val="auto"/>
        <w:rPr>
          <w:bCs/>
          <w:lang w:val="en-US"/>
        </w:rPr>
      </w:pPr>
      <w:r>
        <w:rPr>
          <w:bCs/>
          <w:lang w:val="en-US"/>
        </w:rPr>
        <w:t>In the last RAN1 meeting</w:t>
      </w:r>
      <w:r w:rsidR="00DC4D68">
        <w:rPr>
          <w:bCs/>
          <w:lang w:val="en-US"/>
        </w:rPr>
        <w:t xml:space="preserve"> (RAN1#91) </w:t>
      </w:r>
      <w:r w:rsidR="00DC4D68">
        <w:rPr>
          <w:bCs/>
          <w:lang w:val="en-US"/>
        </w:rPr>
        <w:fldChar w:fldCharType="begin"/>
      </w:r>
      <w:r w:rsidR="00DC4D68">
        <w:rPr>
          <w:bCs/>
          <w:lang w:val="en-US"/>
        </w:rPr>
        <w:instrText xml:space="preserve"> REF _Ref506467756 \r \h </w:instrText>
      </w:r>
      <w:r w:rsidR="00DC4D68">
        <w:rPr>
          <w:bCs/>
          <w:lang w:val="en-US"/>
        </w:rPr>
      </w:r>
      <w:r w:rsidR="00DC4D68">
        <w:rPr>
          <w:bCs/>
          <w:lang w:val="en-US"/>
        </w:rPr>
        <w:fldChar w:fldCharType="separate"/>
      </w:r>
      <w:r w:rsidR="002F270B">
        <w:rPr>
          <w:bCs/>
          <w:lang w:val="en-US"/>
        </w:rPr>
        <w:t>[1]</w:t>
      </w:r>
      <w:r w:rsidR="00DC4D68">
        <w:rPr>
          <w:bCs/>
          <w:lang w:val="en-US"/>
        </w:rPr>
        <w:fldChar w:fldCharType="end"/>
      </w:r>
      <w:r w:rsidR="00E81D8B">
        <w:rPr>
          <w:bCs/>
          <w:lang w:val="en-US"/>
        </w:rPr>
        <w:t xml:space="preserve"> </w:t>
      </w:r>
      <w:r>
        <w:rPr>
          <w:bCs/>
          <w:lang w:val="en-US"/>
        </w:rPr>
        <w:t>, it was agreed that a</w:t>
      </w:r>
      <w:r w:rsidRPr="0072183E">
        <w:t>t least in a UE’s DRX cycle, one WUS informs UE whether to monitor the PO in a single DRX cycle</w:t>
      </w:r>
      <w:r>
        <w:t xml:space="preserve">. </w:t>
      </w:r>
      <w:r w:rsidR="00031992">
        <w:rPr>
          <w:bCs/>
          <w:lang w:val="en-US"/>
        </w:rPr>
        <w:t>The discussion in RAN1 and RAN2 is not finalized and w</w:t>
      </w:r>
      <w:r w:rsidR="00A1311D">
        <w:rPr>
          <w:bCs/>
          <w:lang w:val="en-US"/>
        </w:rPr>
        <w:t>h</w:t>
      </w:r>
      <w:r w:rsidR="00070A88">
        <w:t xml:space="preserve">ether </w:t>
      </w:r>
      <w:r w:rsidR="00A1311D">
        <w:t xml:space="preserve">a </w:t>
      </w:r>
      <w:r w:rsidR="00A1311D" w:rsidRPr="0072183E">
        <w:rPr>
          <w:iCs/>
        </w:rPr>
        <w:t xml:space="preserve">WUS </w:t>
      </w:r>
      <w:r w:rsidR="00A1311D">
        <w:rPr>
          <w:iCs/>
        </w:rPr>
        <w:t>can</w:t>
      </w:r>
      <w:r w:rsidR="00A1311D" w:rsidRPr="0072183E">
        <w:rPr>
          <w:iCs/>
        </w:rPr>
        <w:t xml:space="preserve"> be applied to a group of UEs associated to one PO</w:t>
      </w:r>
      <w:r w:rsidR="00070A88">
        <w:t xml:space="preserve"> or</w:t>
      </w:r>
      <w:r w:rsidR="00A1311D">
        <w:t xml:space="preserve"> a WUS</w:t>
      </w:r>
      <w:r w:rsidR="00070A88">
        <w:t xml:space="preserve"> can be applied to a group of POs are for further study. </w:t>
      </w:r>
    </w:p>
    <w:p w14:paraId="0523B32C" w14:textId="589637CD" w:rsidR="00FD437B" w:rsidRDefault="00411FF0" w:rsidP="007C6FBF">
      <w:pPr>
        <w:overflowPunct/>
        <w:spacing w:beforeLines="50" w:before="120" w:after="0"/>
        <w:textAlignment w:val="auto"/>
        <w:rPr>
          <w:bCs/>
          <w:lang w:val="en-US"/>
        </w:rPr>
      </w:pPr>
      <w:r w:rsidRPr="00411FF0">
        <w:rPr>
          <w:b/>
          <w:bCs/>
          <w:lang w:val="en-US"/>
        </w:rPr>
        <w:t>WUS, POs and UE grouping:</w:t>
      </w:r>
      <w:r>
        <w:rPr>
          <w:bCs/>
          <w:lang w:val="en-US"/>
        </w:rPr>
        <w:t xml:space="preserve"> </w:t>
      </w:r>
      <w:r w:rsidR="00F02651">
        <w:rPr>
          <w:bCs/>
          <w:lang w:val="en-US"/>
        </w:rPr>
        <w:t xml:space="preserve">A </w:t>
      </w:r>
      <w:r w:rsidR="00561295">
        <w:rPr>
          <w:bCs/>
          <w:lang w:val="en-US"/>
        </w:rPr>
        <w:t xml:space="preserve">WUS </w:t>
      </w:r>
      <w:r>
        <w:rPr>
          <w:bCs/>
          <w:lang w:val="en-US"/>
        </w:rPr>
        <w:t>associated to</w:t>
      </w:r>
      <w:r w:rsidR="00561295">
        <w:rPr>
          <w:bCs/>
          <w:lang w:val="en-US"/>
        </w:rPr>
        <w:t xml:space="preserve"> </w:t>
      </w:r>
      <w:r w:rsidR="00EA51F8">
        <w:rPr>
          <w:bCs/>
          <w:lang w:val="en-US"/>
        </w:rPr>
        <w:t xml:space="preserve">one </w:t>
      </w:r>
      <w:r w:rsidR="00561295">
        <w:rPr>
          <w:bCs/>
          <w:lang w:val="en-US"/>
        </w:rPr>
        <w:t xml:space="preserve">PO, leads to </w:t>
      </w:r>
      <w:r w:rsidR="00EA51F8">
        <w:rPr>
          <w:bCs/>
          <w:lang w:val="en-US"/>
        </w:rPr>
        <w:t xml:space="preserve">power saving only if </w:t>
      </w:r>
      <w:r>
        <w:rPr>
          <w:bCs/>
          <w:lang w:val="en-US"/>
        </w:rPr>
        <w:t xml:space="preserve">there is no paging for all the UEs associated to that PO. As soon as there is a paging for </w:t>
      </w:r>
      <w:r w:rsidR="00DC4D68">
        <w:rPr>
          <w:bCs/>
          <w:lang w:val="en-US"/>
        </w:rPr>
        <w:t xml:space="preserve">at least </w:t>
      </w:r>
      <w:r>
        <w:rPr>
          <w:bCs/>
          <w:lang w:val="en-US"/>
        </w:rPr>
        <w:t xml:space="preserve">one </w:t>
      </w:r>
      <w:r w:rsidR="00DC4D68">
        <w:rPr>
          <w:bCs/>
          <w:lang w:val="en-US"/>
        </w:rPr>
        <w:t>UE</w:t>
      </w:r>
      <w:r>
        <w:rPr>
          <w:bCs/>
          <w:lang w:val="en-US"/>
        </w:rPr>
        <w:t xml:space="preserve">, </w:t>
      </w:r>
      <w:r w:rsidR="00CF5AE6">
        <w:rPr>
          <w:bCs/>
          <w:lang w:val="en-US"/>
        </w:rPr>
        <w:t xml:space="preserve">the network transmits a WUS associated to the certain PO. This in return wakes up all the UEs associated with that certain PO resulting in extra overhearing energy cost for non-paged UEs. To avoid or to reduce overhearing cost, </w:t>
      </w:r>
      <w:r w:rsidR="00FD437B">
        <w:rPr>
          <w:bCs/>
          <w:lang w:val="en-US"/>
        </w:rPr>
        <w:t>it is more beneficial</w:t>
      </w:r>
      <w:r w:rsidR="00CF5AE6">
        <w:rPr>
          <w:bCs/>
          <w:lang w:val="en-US"/>
        </w:rPr>
        <w:t xml:space="preserve"> to</w:t>
      </w:r>
      <w:r w:rsidR="00FD437B">
        <w:rPr>
          <w:bCs/>
          <w:lang w:val="en-US"/>
        </w:rPr>
        <w:t xml:space="preserve"> use UE grouping </w:t>
      </w:r>
      <w:r w:rsidR="00F71667">
        <w:rPr>
          <w:bCs/>
          <w:lang w:val="en-US"/>
        </w:rPr>
        <w:t>when associating a WUS to a PO.</w:t>
      </w:r>
    </w:p>
    <w:p w14:paraId="34FAA6F5" w14:textId="736E34CF" w:rsidR="00A1311D" w:rsidRPr="00A1311D" w:rsidRDefault="00A1311D" w:rsidP="007C6FBF">
      <w:pPr>
        <w:overflowPunct/>
        <w:spacing w:beforeLines="50" w:before="120" w:after="0"/>
        <w:textAlignment w:val="auto"/>
        <w:rPr>
          <w:b/>
          <w:bCs/>
          <w:lang w:val="en-US"/>
        </w:rPr>
      </w:pPr>
      <w:r w:rsidRPr="00A1311D">
        <w:rPr>
          <w:b/>
          <w:bCs/>
          <w:lang w:val="en-US"/>
        </w:rPr>
        <w:t>Observation 1:</w:t>
      </w:r>
      <w:r>
        <w:rPr>
          <w:b/>
          <w:bCs/>
          <w:lang w:val="en-US"/>
        </w:rPr>
        <w:t xml:space="preserve"> </w:t>
      </w:r>
      <w:r w:rsidR="00FD37C8">
        <w:rPr>
          <w:b/>
          <w:bCs/>
          <w:lang w:val="en-US"/>
        </w:rPr>
        <w:t xml:space="preserve">Associating </w:t>
      </w:r>
      <w:r w:rsidR="006025B0">
        <w:rPr>
          <w:b/>
          <w:bCs/>
          <w:lang w:val="en-US"/>
        </w:rPr>
        <w:t>a</w:t>
      </w:r>
      <w:r w:rsidR="00FD37C8">
        <w:rPr>
          <w:b/>
          <w:bCs/>
          <w:lang w:val="en-US"/>
        </w:rPr>
        <w:t xml:space="preserve"> WUS to one PO</w:t>
      </w:r>
      <w:r w:rsidR="006025B0">
        <w:rPr>
          <w:b/>
          <w:bCs/>
          <w:lang w:val="en-US"/>
        </w:rPr>
        <w:t xml:space="preserve"> can lead to overhearing and therefore extra energy cost</w:t>
      </w:r>
      <w:r w:rsidR="00F361C2">
        <w:rPr>
          <w:b/>
          <w:bCs/>
          <w:lang w:val="en-US"/>
        </w:rPr>
        <w:t xml:space="preserve"> at the UE(s)</w:t>
      </w:r>
      <w:r w:rsidR="006025B0">
        <w:rPr>
          <w:b/>
          <w:bCs/>
          <w:lang w:val="en-US"/>
        </w:rPr>
        <w:t>.</w:t>
      </w:r>
      <w:r w:rsidR="00FD37C8">
        <w:rPr>
          <w:b/>
          <w:bCs/>
          <w:lang w:val="en-US"/>
        </w:rPr>
        <w:t xml:space="preserve"> </w:t>
      </w:r>
      <w:r w:rsidR="00411FF0">
        <w:rPr>
          <w:b/>
          <w:bCs/>
          <w:lang w:val="en-US"/>
        </w:rPr>
        <w:t xml:space="preserve"> </w:t>
      </w:r>
    </w:p>
    <w:p w14:paraId="26159BFB" w14:textId="05C6EADF" w:rsidR="007C6FBF" w:rsidRDefault="007C6FBF" w:rsidP="007C6FBF">
      <w:pPr>
        <w:overflowPunct/>
        <w:spacing w:beforeLines="50" w:before="120" w:after="0"/>
        <w:textAlignment w:val="auto"/>
        <w:rPr>
          <w:b/>
          <w:bCs/>
          <w:lang w:val="en-US"/>
        </w:rPr>
      </w:pPr>
      <w:r w:rsidRPr="00B141AA">
        <w:rPr>
          <w:b/>
          <w:bCs/>
          <w:lang w:val="en-US"/>
        </w:rPr>
        <w:t>Proposal 1</w:t>
      </w:r>
      <w:r w:rsidRPr="00EB13BF">
        <w:rPr>
          <w:b/>
          <w:bCs/>
          <w:lang w:val="en-US"/>
        </w:rPr>
        <w:t>:</w:t>
      </w:r>
      <w:r w:rsidR="006025B0">
        <w:rPr>
          <w:b/>
          <w:bCs/>
          <w:lang w:val="en-US"/>
        </w:rPr>
        <w:t xml:space="preserve"> Allow UE grouping when associating WUS to one PO or multiple POs</w:t>
      </w:r>
      <w:r w:rsidR="00F857ED">
        <w:rPr>
          <w:b/>
          <w:bCs/>
          <w:lang w:val="en-US"/>
        </w:rPr>
        <w:t>, and for eDRX</w:t>
      </w:r>
      <w:r w:rsidR="00CF42F6">
        <w:rPr>
          <w:b/>
          <w:bCs/>
          <w:lang w:val="en-US"/>
        </w:rPr>
        <w:t xml:space="preserve"> </w:t>
      </w:r>
      <w:r w:rsidR="00F857ED">
        <w:rPr>
          <w:b/>
          <w:bCs/>
          <w:lang w:val="en-US"/>
        </w:rPr>
        <w:t>with</w:t>
      </w:r>
      <w:r w:rsidR="00CF42F6">
        <w:rPr>
          <w:b/>
          <w:bCs/>
          <w:lang w:val="en-US"/>
        </w:rPr>
        <w:t>in a PTW</w:t>
      </w:r>
      <w:r w:rsidR="006025B0">
        <w:rPr>
          <w:b/>
          <w:bCs/>
          <w:lang w:val="en-US"/>
        </w:rPr>
        <w:t>.</w:t>
      </w:r>
      <w:r w:rsidR="0032480D">
        <w:rPr>
          <w:b/>
          <w:bCs/>
          <w:lang w:val="en-US"/>
        </w:rPr>
        <w:t xml:space="preserve"> I</w:t>
      </w:r>
      <w:r w:rsidRPr="00EB13BF">
        <w:rPr>
          <w:b/>
          <w:bCs/>
          <w:lang w:val="en-US"/>
        </w:rPr>
        <w:t>t should be up to network configuration to have the possibility of grouping UE</w:t>
      </w:r>
      <w:r w:rsidR="006025B0">
        <w:rPr>
          <w:b/>
          <w:bCs/>
          <w:lang w:val="en-US"/>
        </w:rPr>
        <w:t>s belonging to one or more PO</w:t>
      </w:r>
      <w:r w:rsidRPr="00EB13BF">
        <w:rPr>
          <w:b/>
          <w:bCs/>
          <w:lang w:val="en-US"/>
        </w:rPr>
        <w:t>s.</w:t>
      </w:r>
    </w:p>
    <w:p w14:paraId="25A56C68" w14:textId="77777777" w:rsidR="007C6FBF" w:rsidRDefault="007C6FBF" w:rsidP="007C6FBF">
      <w:pPr>
        <w:overflowPunct/>
        <w:spacing w:beforeLines="50" w:before="120" w:after="0"/>
        <w:textAlignment w:val="auto"/>
        <w:rPr>
          <w:b/>
          <w:bCs/>
          <w:lang w:val="en-US"/>
        </w:rPr>
      </w:pPr>
    </w:p>
    <w:p w14:paraId="49F3C428" w14:textId="4B16862C" w:rsidR="001A53ED" w:rsidRDefault="003D0124" w:rsidP="007C6FBF">
      <w:pPr>
        <w:overflowPunct/>
        <w:spacing w:beforeLines="50" w:before="120" w:after="0"/>
        <w:textAlignment w:val="auto"/>
      </w:pPr>
      <w:r>
        <w:rPr>
          <w:b/>
        </w:rPr>
        <w:t>O</w:t>
      </w:r>
      <w:r w:rsidRPr="0072183E">
        <w:rPr>
          <w:b/>
        </w:rPr>
        <w:t xml:space="preserve">ne WUS to </w:t>
      </w:r>
      <w:r w:rsidR="006E18DE">
        <w:rPr>
          <w:b/>
        </w:rPr>
        <w:t xml:space="preserve">one or </w:t>
      </w:r>
      <w:r w:rsidRPr="0072183E">
        <w:rPr>
          <w:b/>
        </w:rPr>
        <w:t>multiple POs in a PTW</w:t>
      </w:r>
      <w:r>
        <w:rPr>
          <w:b/>
        </w:rPr>
        <w:t xml:space="preserve">: </w:t>
      </w:r>
      <w:r w:rsidR="0014715A">
        <w:t>When configured with eDRX, the UE</w:t>
      </w:r>
      <w:r w:rsidR="00316773">
        <w:t xml:space="preserve"> needs</w:t>
      </w:r>
      <w:r w:rsidR="0014715A">
        <w:t xml:space="preserve"> to listen for paging</w:t>
      </w:r>
      <w:r w:rsidR="00316773">
        <w:t xml:space="preserve"> in</w:t>
      </w:r>
      <w:r w:rsidR="0014715A">
        <w:t xml:space="preserve"> </w:t>
      </w:r>
      <w:r w:rsidR="00316773">
        <w:t xml:space="preserve">several </w:t>
      </w:r>
      <w:r w:rsidR="0014715A">
        <w:t xml:space="preserve">POs within </w:t>
      </w:r>
      <w:r w:rsidR="00316773">
        <w:t xml:space="preserve">a </w:t>
      </w:r>
      <w:r w:rsidR="0014715A">
        <w:t>PTW.</w:t>
      </w:r>
      <w:r w:rsidR="00856CAF">
        <w:t xml:space="preserve"> This </w:t>
      </w:r>
      <w:r w:rsidR="00316773">
        <w:t xml:space="preserve">configuration is necessary as there is a timing drift between MME, eNBs and the UEs. </w:t>
      </w:r>
      <w:r w:rsidR="00856CAF">
        <w:t xml:space="preserve"> </w:t>
      </w:r>
      <w:r w:rsidR="00316773">
        <w:t>For a</w:t>
      </w:r>
      <w:r w:rsidR="00E81D8B">
        <w:t>n</w:t>
      </w:r>
      <w:r w:rsidR="00316773">
        <w:t xml:space="preserve"> eDRX with short sleep </w:t>
      </w:r>
      <w:r w:rsidR="00F857ED">
        <w:t xml:space="preserve">(sync is maintained) </w:t>
      </w:r>
      <w:r w:rsidR="00316773">
        <w:t xml:space="preserve">time </w:t>
      </w:r>
      <w:r w:rsidR="00EA135D">
        <w:t xml:space="preserve">the device can possibly detect the paging in the first PO (if </w:t>
      </w:r>
      <w:r w:rsidR="006E18DE">
        <w:t>a page</w:t>
      </w:r>
      <w:r w:rsidR="00EA135D">
        <w:t xml:space="preserve"> is transmitted), while for a eDRX with long sleep time it is more likely that the UE can detect the paging in POs rather than the first one. </w:t>
      </w:r>
    </w:p>
    <w:p w14:paraId="57833485" w14:textId="12AE8303" w:rsidR="001A53ED" w:rsidRPr="00856CAF" w:rsidRDefault="006E18DE" w:rsidP="001A53ED">
      <w:pPr>
        <w:overflowPunct/>
        <w:spacing w:beforeLines="50" w:before="120" w:after="0"/>
        <w:textAlignment w:val="auto"/>
        <w:rPr>
          <w:b/>
        </w:rPr>
      </w:pPr>
      <w:r>
        <w:t xml:space="preserve">We propose </w:t>
      </w:r>
      <w:r w:rsidR="00FF1CBB">
        <w:t xml:space="preserve">the association of </w:t>
      </w:r>
      <w:r>
        <w:t>one WUS to one PO or multiple POs should be</w:t>
      </w:r>
      <w:r w:rsidR="00156F38">
        <w:t xml:space="preserve"> configurable by the network, so that it could e.g. be</w:t>
      </w:r>
      <w:r>
        <w:t xml:space="preserve"> selected based on the eDRX sleep time</w:t>
      </w:r>
      <w:r w:rsidR="00FF1CBB">
        <w:t xml:space="preserve"> duration</w:t>
      </w:r>
      <w:r>
        <w:t xml:space="preserve">. </w:t>
      </w:r>
      <w:r w:rsidR="00156F38">
        <w:t>As an example, f</w:t>
      </w:r>
      <w:r w:rsidR="001A53ED">
        <w:t xml:space="preserve">or eDRx with short sleep </w:t>
      </w:r>
      <w:r w:rsidR="00156F38">
        <w:t>or in cases where eDRX is not configured network could</w:t>
      </w:r>
      <w:r w:rsidR="001A53ED">
        <w:t xml:space="preserve"> associate one WUS to all the POs in a PTW. </w:t>
      </w:r>
      <w:r w:rsidR="001A53ED">
        <w:rPr>
          <w:lang w:val="en-US"/>
        </w:rPr>
        <w:t xml:space="preserve">If the WUS at the start of PTW is not detected the UE would skip monitoring POs in that PTW.  For eDRX with long sleep time several WUSes are associated with the POs. By doing this, if the UE misses to detect the first WUS due to timing drift in the first PO, it is still has chance to capture the WUS in another occasion. </w:t>
      </w:r>
    </w:p>
    <w:p w14:paraId="3FC5DE1F" w14:textId="1F27DE2D" w:rsidR="006D535A" w:rsidRDefault="006D535A" w:rsidP="007C6FBF">
      <w:pPr>
        <w:overflowPunct/>
        <w:spacing w:beforeLines="50" w:before="120" w:after="0"/>
        <w:textAlignment w:val="auto"/>
      </w:pPr>
    </w:p>
    <w:p w14:paraId="32B420AF" w14:textId="33107EE3" w:rsidR="007C6FBF" w:rsidRPr="00EB13BF" w:rsidRDefault="007C6FBF" w:rsidP="007C6FBF">
      <w:pPr>
        <w:overflowPunct/>
        <w:spacing w:beforeLines="50" w:before="120" w:after="0"/>
        <w:textAlignment w:val="auto"/>
        <w:rPr>
          <w:b/>
          <w:bCs/>
          <w:lang w:val="en-US"/>
        </w:rPr>
      </w:pPr>
      <w:r w:rsidRPr="00B141AA">
        <w:rPr>
          <w:b/>
          <w:bCs/>
          <w:lang w:val="en-US"/>
        </w:rPr>
        <w:t>Proposal 2</w:t>
      </w:r>
      <w:r w:rsidRPr="00EB13BF">
        <w:rPr>
          <w:b/>
          <w:bCs/>
          <w:lang w:val="en-US"/>
        </w:rPr>
        <w:t xml:space="preserve">: </w:t>
      </w:r>
      <w:r w:rsidR="001A53ED">
        <w:rPr>
          <w:b/>
          <w:bCs/>
          <w:lang w:val="en-US"/>
        </w:rPr>
        <w:t xml:space="preserve">Allow </w:t>
      </w:r>
      <w:r w:rsidR="0032480D">
        <w:rPr>
          <w:b/>
          <w:bCs/>
          <w:lang w:val="en-US"/>
        </w:rPr>
        <w:t xml:space="preserve">associating </w:t>
      </w:r>
      <w:r w:rsidR="001A53ED">
        <w:rPr>
          <w:b/>
          <w:bCs/>
          <w:lang w:val="en-US"/>
        </w:rPr>
        <w:t>one WUS to on</w:t>
      </w:r>
      <w:r w:rsidR="0032480D">
        <w:rPr>
          <w:b/>
          <w:bCs/>
          <w:lang w:val="en-US"/>
        </w:rPr>
        <w:t xml:space="preserve">e PO or </w:t>
      </w:r>
      <w:r w:rsidR="009D4C33">
        <w:rPr>
          <w:b/>
          <w:bCs/>
          <w:lang w:val="en-US"/>
        </w:rPr>
        <w:t xml:space="preserve">one WUS to </w:t>
      </w:r>
      <w:r w:rsidR="0032480D">
        <w:rPr>
          <w:b/>
          <w:bCs/>
          <w:lang w:val="en-US"/>
        </w:rPr>
        <w:t>multiple PO</w:t>
      </w:r>
      <w:r w:rsidR="001A53ED">
        <w:rPr>
          <w:b/>
          <w:bCs/>
          <w:lang w:val="en-US"/>
        </w:rPr>
        <w:t>s in a PTW</w:t>
      </w:r>
      <w:r w:rsidR="006E18DE">
        <w:rPr>
          <w:b/>
          <w:bCs/>
          <w:lang w:val="en-US"/>
        </w:rPr>
        <w:t xml:space="preserve"> based on eDRX sleep time</w:t>
      </w:r>
      <w:r w:rsidR="001A53ED">
        <w:rPr>
          <w:b/>
          <w:bCs/>
          <w:lang w:val="en-US"/>
        </w:rPr>
        <w:t xml:space="preserve">. </w:t>
      </w:r>
      <w:r w:rsidR="0032480D">
        <w:rPr>
          <w:b/>
          <w:bCs/>
          <w:lang w:val="en-US"/>
        </w:rPr>
        <w:t>It s</w:t>
      </w:r>
      <w:r w:rsidRPr="00EB13BF">
        <w:rPr>
          <w:b/>
          <w:bCs/>
          <w:lang w:val="en-US"/>
        </w:rPr>
        <w:t>hould be up to network to configure one WUS to one PO or to several POs</w:t>
      </w:r>
      <w:r>
        <w:rPr>
          <w:b/>
          <w:bCs/>
          <w:lang w:val="en-US"/>
        </w:rPr>
        <w:t xml:space="preserve"> within PTW</w:t>
      </w:r>
      <w:r w:rsidRPr="00EB13BF">
        <w:rPr>
          <w:b/>
          <w:bCs/>
          <w:lang w:val="en-US"/>
        </w:rPr>
        <w:t>.</w:t>
      </w:r>
    </w:p>
    <w:p w14:paraId="563C8E2C" w14:textId="77777777" w:rsidR="007C6FBF" w:rsidRPr="00EB13BF" w:rsidRDefault="007C6FBF" w:rsidP="007C6FBF">
      <w:pPr>
        <w:overflowPunct/>
        <w:spacing w:beforeLines="50" w:before="120" w:after="0"/>
        <w:textAlignment w:val="auto"/>
        <w:rPr>
          <w:b/>
          <w:bCs/>
          <w:lang w:val="en-US"/>
        </w:rPr>
      </w:pPr>
    </w:p>
    <w:p w14:paraId="77E48F13" w14:textId="7D0742ED" w:rsidR="00D3556F" w:rsidRPr="00D3556F" w:rsidRDefault="00DF734F" w:rsidP="00D3556F">
      <w:pPr>
        <w:pStyle w:val="Heading2"/>
        <w:rPr>
          <w:lang w:val="en-US"/>
        </w:rPr>
      </w:pPr>
      <w:r>
        <w:rPr>
          <w:lang w:val="en-US"/>
        </w:rPr>
        <w:t>Mobility</w:t>
      </w:r>
    </w:p>
    <w:p w14:paraId="004B1A09" w14:textId="6CDE9790" w:rsidR="00451DDA" w:rsidRPr="00A47910" w:rsidRDefault="00451DDA" w:rsidP="00451DDA">
      <w:pPr>
        <w:rPr>
          <w:lang w:val="en-US"/>
        </w:rPr>
      </w:pPr>
      <w:r>
        <w:rPr>
          <w:lang w:val="en-US"/>
        </w:rPr>
        <w:t>In the legacy scheme, whenever</w:t>
      </w:r>
      <w:r w:rsidRPr="00A47910">
        <w:rPr>
          <w:lang w:val="en-US"/>
        </w:rPr>
        <w:t xml:space="preserve"> the UE wakes up from DRX</w:t>
      </w:r>
      <w:r w:rsidR="00EB13BF">
        <w:rPr>
          <w:lang w:val="en-US"/>
        </w:rPr>
        <w:t>/eDRX</w:t>
      </w:r>
      <w:r w:rsidRPr="00A47910">
        <w:rPr>
          <w:lang w:val="en-US"/>
        </w:rPr>
        <w:t>,</w:t>
      </w:r>
      <w:r>
        <w:rPr>
          <w:lang w:val="en-US"/>
        </w:rPr>
        <w:t xml:space="preserve"> in addition to monitoring the channel for possible paging in POs,</w:t>
      </w:r>
      <w:r w:rsidRPr="00A47910">
        <w:rPr>
          <w:lang w:val="en-US"/>
        </w:rPr>
        <w:t xml:space="preserve"> it needs to check the following</w:t>
      </w:r>
      <w:r w:rsidR="00FF1CBB">
        <w:rPr>
          <w:lang w:val="en-US"/>
        </w:rPr>
        <w:t xml:space="preserve"> prior to the POs reception</w:t>
      </w:r>
      <w:r w:rsidRPr="00A47910">
        <w:rPr>
          <w:lang w:val="en-US"/>
        </w:rPr>
        <w:t xml:space="preserve">: </w:t>
      </w:r>
    </w:p>
    <w:p w14:paraId="5C32784D" w14:textId="1A9F77EF" w:rsidR="00451DDA" w:rsidRPr="00EB13BF" w:rsidRDefault="00451DDA" w:rsidP="00451DDA">
      <w:pPr>
        <w:pStyle w:val="ListParagraph"/>
        <w:numPr>
          <w:ilvl w:val="0"/>
          <w:numId w:val="16"/>
        </w:numPr>
        <w:spacing w:after="200" w:line="276" w:lineRule="auto"/>
        <w:contextualSpacing/>
        <w:jc w:val="both"/>
        <w:rPr>
          <w:rFonts w:ascii="Times New Roman" w:eastAsia="SimSun" w:hAnsi="Times New Roman"/>
          <w:szCs w:val="20"/>
          <w:lang w:eastAsia="zh-CN"/>
        </w:rPr>
      </w:pPr>
      <w:r w:rsidRPr="00EB13BF">
        <w:rPr>
          <w:rFonts w:ascii="Times New Roman" w:eastAsia="SimSun" w:hAnsi="Times New Roman"/>
          <w:szCs w:val="20"/>
          <w:lang w:eastAsia="zh-CN"/>
        </w:rPr>
        <w:t xml:space="preserve">If the UE is configured with DRX cycle, the UE shall measure the RSRP and RSRQ level of the serving cell and evaluate the cell selection criterion S defined in  </w:t>
      </w:r>
      <w:r w:rsidR="0082406D">
        <w:rPr>
          <w:rFonts w:ascii="Times New Roman" w:eastAsia="SimSun" w:hAnsi="Times New Roman"/>
          <w:szCs w:val="20"/>
          <w:lang w:eastAsia="zh-CN"/>
        </w:rPr>
        <w:fldChar w:fldCharType="begin"/>
      </w:r>
      <w:r w:rsidR="0082406D">
        <w:rPr>
          <w:rFonts w:ascii="Times New Roman" w:eastAsia="SimSun" w:hAnsi="Times New Roman"/>
          <w:szCs w:val="20"/>
          <w:lang w:eastAsia="zh-CN"/>
        </w:rPr>
        <w:instrText xml:space="preserve"> REF _Ref498603251 \r \h </w:instrText>
      </w:r>
      <w:r w:rsidR="0082406D">
        <w:rPr>
          <w:rFonts w:ascii="Times New Roman" w:eastAsia="SimSun" w:hAnsi="Times New Roman"/>
          <w:szCs w:val="20"/>
          <w:lang w:eastAsia="zh-CN"/>
        </w:rPr>
      </w:r>
      <w:r w:rsidR="0082406D">
        <w:rPr>
          <w:rFonts w:ascii="Times New Roman" w:eastAsia="SimSun" w:hAnsi="Times New Roman"/>
          <w:szCs w:val="20"/>
          <w:lang w:eastAsia="zh-CN"/>
        </w:rPr>
        <w:fldChar w:fldCharType="separate"/>
      </w:r>
      <w:r w:rsidR="002F270B">
        <w:rPr>
          <w:rFonts w:ascii="Times New Roman" w:eastAsia="SimSun" w:hAnsi="Times New Roman"/>
          <w:szCs w:val="20"/>
          <w:lang w:eastAsia="zh-CN"/>
        </w:rPr>
        <w:t>[8]</w:t>
      </w:r>
      <w:r w:rsidR="0082406D">
        <w:rPr>
          <w:rFonts w:ascii="Times New Roman" w:eastAsia="SimSun" w:hAnsi="Times New Roman"/>
          <w:szCs w:val="20"/>
          <w:lang w:eastAsia="zh-CN"/>
        </w:rPr>
        <w:fldChar w:fldCharType="end"/>
      </w:r>
      <w:r w:rsidR="0082406D">
        <w:rPr>
          <w:rFonts w:ascii="Times New Roman" w:eastAsia="SimSun" w:hAnsi="Times New Roman"/>
          <w:szCs w:val="20"/>
          <w:lang w:eastAsia="zh-CN"/>
        </w:rPr>
        <w:t xml:space="preserve"> </w:t>
      </w:r>
      <w:r w:rsidRPr="00EB13BF">
        <w:rPr>
          <w:rFonts w:ascii="Times New Roman" w:eastAsia="SimSun" w:hAnsi="Times New Roman"/>
          <w:szCs w:val="20"/>
          <w:lang w:eastAsia="zh-CN"/>
        </w:rPr>
        <w:t>for the serving cell at least every DRX cycle,</w:t>
      </w:r>
    </w:p>
    <w:p w14:paraId="173E022F" w14:textId="77777777" w:rsidR="00451DDA" w:rsidRPr="00EB13BF" w:rsidRDefault="00451DDA" w:rsidP="00451DDA">
      <w:pPr>
        <w:pStyle w:val="ListParagraph"/>
        <w:numPr>
          <w:ilvl w:val="0"/>
          <w:numId w:val="16"/>
        </w:numPr>
        <w:spacing w:after="200" w:line="276" w:lineRule="auto"/>
        <w:contextualSpacing/>
        <w:jc w:val="both"/>
        <w:rPr>
          <w:rFonts w:ascii="Times New Roman" w:eastAsia="SimSun" w:hAnsi="Times New Roman"/>
          <w:szCs w:val="20"/>
          <w:lang w:eastAsia="zh-CN"/>
        </w:rPr>
      </w:pPr>
      <w:r w:rsidRPr="00EB13BF">
        <w:rPr>
          <w:rFonts w:ascii="Times New Roman" w:eastAsia="SimSun" w:hAnsi="Times New Roman"/>
          <w:szCs w:val="20"/>
          <w:lang w:eastAsia="zh-CN"/>
        </w:rPr>
        <w:t>If the UE is configured with eDRX cycle, the UE shall measure N consecutive DRX cycles within a single Paging Time Window (PTW) and check whether the serving cell does fulfill the cell selection criterion S.</w:t>
      </w:r>
    </w:p>
    <w:p w14:paraId="40E68FA1" w14:textId="510FA890" w:rsidR="00451DDA" w:rsidRDefault="001C290D" w:rsidP="00451DDA">
      <w:pPr>
        <w:spacing w:after="200" w:line="276" w:lineRule="auto"/>
        <w:contextualSpacing/>
        <w:rPr>
          <w:lang w:val="en-US"/>
        </w:rPr>
      </w:pPr>
      <w:r>
        <w:rPr>
          <w:lang w:val="en-US"/>
        </w:rPr>
        <w:t>Moreover, t</w:t>
      </w:r>
      <w:r w:rsidRPr="00122C92">
        <w:rPr>
          <w:lang w:val="en-US"/>
        </w:rPr>
        <w:t>o</w:t>
      </w:r>
      <w:r>
        <w:rPr>
          <w:lang w:val="en-US"/>
        </w:rPr>
        <w:t xml:space="preserve"> </w:t>
      </w:r>
      <w:r w:rsidR="00451DDA">
        <w:rPr>
          <w:lang w:val="en-US"/>
        </w:rPr>
        <w:t>be able to</w:t>
      </w:r>
      <w:r w:rsidR="00451DDA" w:rsidRPr="00122C92">
        <w:rPr>
          <w:lang w:val="en-US"/>
        </w:rPr>
        <w:t xml:space="preserve"> </w:t>
      </w:r>
      <w:r w:rsidR="00451DDA" w:rsidRPr="00A47910">
        <w:rPr>
          <w:rFonts w:cs="v4.2.0"/>
          <w:lang w:val="en-US"/>
        </w:rPr>
        <w:t>measure the RSRP and RSRQ</w:t>
      </w:r>
      <w:r w:rsidR="00451DDA">
        <w:rPr>
          <w:rFonts w:cs="v4.2.0"/>
          <w:lang w:val="en-US"/>
        </w:rPr>
        <w:t xml:space="preserve"> of the serving cell and to detect mobility as shown in Figure 1</w:t>
      </w:r>
      <w:r w:rsidR="00451DDA" w:rsidRPr="00A47910">
        <w:rPr>
          <w:rFonts w:cs="v4.2.0"/>
          <w:lang w:val="en-US"/>
        </w:rPr>
        <w:t>, the UE</w:t>
      </w:r>
      <w:r w:rsidR="00451DDA">
        <w:rPr>
          <w:lang w:val="en-US"/>
        </w:rPr>
        <w:t xml:space="preserve"> may need</w:t>
      </w:r>
      <w:r w:rsidR="00451DDA" w:rsidRPr="00825D37">
        <w:rPr>
          <w:lang w:val="en-US"/>
        </w:rPr>
        <w:t xml:space="preserve"> to first perform energy costly synchronization</w:t>
      </w:r>
      <w:r>
        <w:rPr>
          <w:lang w:val="en-US"/>
        </w:rPr>
        <w:t xml:space="preserve"> and followed by the measurements using the received reference signals (e.g. CRS)</w:t>
      </w:r>
      <w:r w:rsidR="00451DDA" w:rsidRPr="00825D37">
        <w:rPr>
          <w:lang w:val="en-US"/>
        </w:rPr>
        <w:t>. This</w:t>
      </w:r>
      <w:r w:rsidR="00451DDA">
        <w:rPr>
          <w:lang w:val="en-US"/>
        </w:rPr>
        <w:t xml:space="preserve">, as shown in </w:t>
      </w:r>
      <w:r w:rsidR="0082406D">
        <w:rPr>
          <w:lang w:val="en-US"/>
        </w:rPr>
        <w:fldChar w:fldCharType="begin"/>
      </w:r>
      <w:r w:rsidR="0082406D">
        <w:rPr>
          <w:lang w:val="en-US"/>
        </w:rPr>
        <w:instrText xml:space="preserve"> REF _Ref498603301 \h </w:instrText>
      </w:r>
      <w:r w:rsidR="0082406D">
        <w:rPr>
          <w:lang w:val="en-US"/>
        </w:rPr>
      </w:r>
      <w:r w:rsidR="0082406D">
        <w:rPr>
          <w:lang w:val="en-US"/>
        </w:rPr>
        <w:fldChar w:fldCharType="separate"/>
      </w:r>
      <w:r w:rsidR="002F270B">
        <w:t xml:space="preserve">Figure </w:t>
      </w:r>
      <w:r w:rsidR="002F270B">
        <w:rPr>
          <w:noProof/>
        </w:rPr>
        <w:t>1</w:t>
      </w:r>
      <w:r w:rsidR="0082406D">
        <w:rPr>
          <w:lang w:val="en-US"/>
        </w:rPr>
        <w:fldChar w:fldCharType="end"/>
      </w:r>
      <w:r w:rsidR="008D5B86">
        <w:rPr>
          <w:lang w:val="en-US"/>
        </w:rPr>
        <w:t>, in</w:t>
      </w:r>
      <w:r w:rsidR="00451DDA" w:rsidRPr="00825D37">
        <w:rPr>
          <w:lang w:val="en-US"/>
        </w:rPr>
        <w:t xml:space="preserve"> return reduces the effect of the possible energy savings that can be achieved using WUS</w:t>
      </w:r>
      <w:r w:rsidR="006E7E2E">
        <w:rPr>
          <w:lang w:val="en-US"/>
        </w:rPr>
        <w:t>.</w:t>
      </w:r>
      <w:r w:rsidR="00451DDA">
        <w:rPr>
          <w:lang w:val="en-US"/>
        </w:rPr>
        <w:t xml:space="preserve"> </w:t>
      </w:r>
    </w:p>
    <w:p w14:paraId="6820E30F" w14:textId="77777777" w:rsidR="00451DDA" w:rsidRDefault="00451DDA" w:rsidP="00451DDA">
      <w:pPr>
        <w:spacing w:after="200" w:line="276" w:lineRule="auto"/>
        <w:contextualSpacing/>
        <w:rPr>
          <w:lang w:val="en-US"/>
        </w:rPr>
      </w:pPr>
    </w:p>
    <w:p w14:paraId="50B3B2E8" w14:textId="77777777" w:rsidR="00451DDA" w:rsidRDefault="002D4CCC" w:rsidP="00451DDA">
      <w:pPr>
        <w:spacing w:after="200" w:line="276" w:lineRule="auto"/>
        <w:contextualSpacing/>
        <w:rPr>
          <w:lang w:val="en-US"/>
        </w:rPr>
      </w:pPr>
      <w:r>
        <w:rPr>
          <w:noProof/>
        </w:rPr>
        <w:object w:dxaOrig="12372" w:dyaOrig="2103" w14:anchorId="49184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75pt;height:76.75pt;mso-width-percent:0;mso-height-percent:0;mso-width-percent:0;mso-height-percent:0" o:ole="">
            <v:imagedata r:id="rId8" o:title=""/>
          </v:shape>
          <o:OLEObject Type="Embed" ProgID="Visio.Drawing.11" ShapeID="_x0000_i1025" DrawAspect="Content" ObjectID="_1580225065" r:id="rId9"/>
        </w:object>
      </w:r>
    </w:p>
    <w:p w14:paraId="18E33CCF" w14:textId="77777777" w:rsidR="00451DDA" w:rsidRDefault="00451DDA" w:rsidP="00451DDA">
      <w:pPr>
        <w:pStyle w:val="Caption"/>
        <w:rPr>
          <w:lang w:val="en-US"/>
        </w:rPr>
      </w:pPr>
      <w:bookmarkStart w:id="7" w:name="_Ref498603301"/>
      <w:r>
        <w:t xml:space="preserve">Figure </w:t>
      </w:r>
      <w:r>
        <w:fldChar w:fldCharType="begin"/>
      </w:r>
      <w:r>
        <w:instrText xml:space="preserve"> SEQ Figure \* ARABIC </w:instrText>
      </w:r>
      <w:r>
        <w:fldChar w:fldCharType="separate"/>
      </w:r>
      <w:r w:rsidR="002F270B">
        <w:rPr>
          <w:noProof/>
        </w:rPr>
        <w:t>1</w:t>
      </w:r>
      <w:r>
        <w:fldChar w:fldCharType="end"/>
      </w:r>
      <w:bookmarkEnd w:id="7"/>
      <w:r>
        <w:t xml:space="preserve"> – Legacy DRX</w:t>
      </w:r>
    </w:p>
    <w:p w14:paraId="7E534D9F" w14:textId="4A270FB7" w:rsidR="00295497" w:rsidRPr="00EB13BF" w:rsidRDefault="00DF734F" w:rsidP="00295497">
      <w:pPr>
        <w:rPr>
          <w:b/>
          <w:lang w:val="en-US"/>
        </w:rPr>
      </w:pPr>
      <w:r w:rsidRPr="00B141AA">
        <w:rPr>
          <w:b/>
          <w:lang w:val="en-US"/>
        </w:rPr>
        <w:t xml:space="preserve">Observation </w:t>
      </w:r>
      <w:r w:rsidR="00166671">
        <w:rPr>
          <w:b/>
          <w:lang w:val="en-US"/>
        </w:rPr>
        <w:t>2</w:t>
      </w:r>
      <w:r w:rsidRPr="00B141AA">
        <w:rPr>
          <w:b/>
          <w:lang w:val="en-US"/>
        </w:rPr>
        <w:t>:</w:t>
      </w:r>
      <w:r w:rsidR="00863AEE" w:rsidRPr="00EB13BF">
        <w:rPr>
          <w:b/>
          <w:lang w:val="en-US"/>
        </w:rPr>
        <w:t xml:space="preserve"> </w:t>
      </w:r>
      <w:r w:rsidR="00295497" w:rsidRPr="00EB13BF">
        <w:rPr>
          <w:b/>
          <w:lang w:val="en-US"/>
        </w:rPr>
        <w:t xml:space="preserve">Using legacy RSRP and RSRQ to measure the strength of the serving cell </w:t>
      </w:r>
      <w:r w:rsidR="00451DDA" w:rsidRPr="00EB13BF">
        <w:rPr>
          <w:b/>
          <w:lang w:val="en-US"/>
        </w:rPr>
        <w:t xml:space="preserve">and to detect mobility </w:t>
      </w:r>
      <w:r w:rsidR="00295497" w:rsidRPr="00EB13BF">
        <w:rPr>
          <w:b/>
          <w:lang w:val="en-US"/>
        </w:rPr>
        <w:t>reduces the effect of the energy savings that can be achieved using WUS scheme.</w:t>
      </w:r>
    </w:p>
    <w:p w14:paraId="4324D56D" w14:textId="52ACCA77" w:rsidR="00451DDA" w:rsidRPr="00825D37" w:rsidRDefault="00451DDA" w:rsidP="00451DDA">
      <w:pPr>
        <w:rPr>
          <w:lang w:val="en-US"/>
        </w:rPr>
      </w:pPr>
      <w:r>
        <w:rPr>
          <w:lang w:val="en-US"/>
        </w:rPr>
        <w:t>In a WUS-enabled UE/MTC system, to avoid using costly l</w:t>
      </w:r>
      <w:r w:rsidRPr="00122C92">
        <w:rPr>
          <w:lang w:val="en-US"/>
        </w:rPr>
        <w:t>egacy approach</w:t>
      </w:r>
      <w:r>
        <w:rPr>
          <w:lang w:val="en-US"/>
        </w:rPr>
        <w:t xml:space="preserve"> for </w:t>
      </w:r>
      <w:r w:rsidRPr="00122C92">
        <w:rPr>
          <w:lang w:val="en-US"/>
        </w:rPr>
        <w:t xml:space="preserve">signal strength </w:t>
      </w:r>
      <w:r>
        <w:rPr>
          <w:lang w:val="en-US"/>
        </w:rPr>
        <w:t xml:space="preserve">evaluation </w:t>
      </w:r>
      <w:r w:rsidRPr="00122C92">
        <w:rPr>
          <w:lang w:val="en-US"/>
        </w:rPr>
        <w:t>of the serving cell</w:t>
      </w:r>
      <w:r>
        <w:rPr>
          <w:lang w:val="en-US"/>
        </w:rPr>
        <w:t xml:space="preserve">, </w:t>
      </w:r>
      <w:r w:rsidR="00610710">
        <w:rPr>
          <w:lang w:val="en-US"/>
        </w:rPr>
        <w:t xml:space="preserve">it is beneficial if </w:t>
      </w:r>
      <w:r>
        <w:rPr>
          <w:lang w:val="en-US"/>
        </w:rPr>
        <w:t>the wake-up signaling also support</w:t>
      </w:r>
      <w:r w:rsidR="00610710">
        <w:rPr>
          <w:lang w:val="en-US"/>
        </w:rPr>
        <w:t>s</w:t>
      </w:r>
      <w:r w:rsidRPr="00825D37">
        <w:rPr>
          <w:lang w:val="en-US"/>
        </w:rPr>
        <w:t xml:space="preserve"> </w:t>
      </w:r>
      <w:r>
        <w:rPr>
          <w:lang w:val="en-US"/>
        </w:rPr>
        <w:t xml:space="preserve">possibility </w:t>
      </w:r>
      <w:r w:rsidR="000A5A7E">
        <w:rPr>
          <w:lang w:val="en-US"/>
        </w:rPr>
        <w:t xml:space="preserve">for the UE </w:t>
      </w:r>
      <w:r w:rsidR="005E6C67">
        <w:rPr>
          <w:lang w:val="en-US"/>
        </w:rPr>
        <w:t>to measure</w:t>
      </w:r>
      <w:r>
        <w:rPr>
          <w:lang w:val="en-US"/>
        </w:rPr>
        <w:t xml:space="preserve"> </w:t>
      </w:r>
      <w:r w:rsidRPr="00825D37">
        <w:rPr>
          <w:lang w:val="en-US"/>
        </w:rPr>
        <w:t>the signal strength of a</w:t>
      </w:r>
      <w:r>
        <w:rPr>
          <w:lang w:val="en-US"/>
        </w:rPr>
        <w:t xml:space="preserve"> serving cell</w:t>
      </w:r>
      <w:r w:rsidR="005E6C67">
        <w:rPr>
          <w:lang w:val="en-US"/>
        </w:rPr>
        <w:t>.</w:t>
      </w:r>
    </w:p>
    <w:p w14:paraId="1867BDE7" w14:textId="5754B601" w:rsidR="0008128E" w:rsidRPr="00EB13BF" w:rsidRDefault="00DF734F" w:rsidP="0008128E">
      <w:pPr>
        <w:rPr>
          <w:b/>
          <w:lang w:val="en-US"/>
        </w:rPr>
      </w:pPr>
      <w:r w:rsidRPr="00B141AA">
        <w:rPr>
          <w:b/>
          <w:lang w:val="en-US"/>
        </w:rPr>
        <w:t xml:space="preserve">Proposal </w:t>
      </w:r>
      <w:r w:rsidR="00166671">
        <w:rPr>
          <w:b/>
          <w:lang w:val="en-US"/>
        </w:rPr>
        <w:t>3</w:t>
      </w:r>
      <w:r w:rsidRPr="00B141AA">
        <w:rPr>
          <w:b/>
          <w:lang w:val="en-US"/>
        </w:rPr>
        <w:t>:</w:t>
      </w:r>
      <w:r w:rsidR="00863AEE" w:rsidRPr="00EB13BF">
        <w:rPr>
          <w:b/>
          <w:lang w:val="en-US"/>
        </w:rPr>
        <w:t xml:space="preserve"> </w:t>
      </w:r>
      <w:r w:rsidR="00887882" w:rsidRPr="00EB13BF">
        <w:rPr>
          <w:b/>
          <w:lang w:val="en-US"/>
        </w:rPr>
        <w:t xml:space="preserve">The wake-up signaling </w:t>
      </w:r>
      <w:r w:rsidR="00441680" w:rsidRPr="00EB13BF">
        <w:rPr>
          <w:b/>
          <w:lang w:val="en-US"/>
        </w:rPr>
        <w:t xml:space="preserve">needs to </w:t>
      </w:r>
      <w:r w:rsidR="00E41266">
        <w:rPr>
          <w:b/>
          <w:lang w:val="en-US"/>
        </w:rPr>
        <w:t xml:space="preserve">also </w:t>
      </w:r>
      <w:r w:rsidR="00441680" w:rsidRPr="00EB13BF">
        <w:rPr>
          <w:b/>
          <w:lang w:val="en-US"/>
        </w:rPr>
        <w:t>support</w:t>
      </w:r>
      <w:r w:rsidR="00887882" w:rsidRPr="00EB13BF">
        <w:rPr>
          <w:b/>
          <w:lang w:val="en-US"/>
        </w:rPr>
        <w:t xml:space="preserve"> </w:t>
      </w:r>
      <w:r w:rsidR="0008128E" w:rsidRPr="00EB13BF">
        <w:rPr>
          <w:b/>
          <w:lang w:val="en-US"/>
        </w:rPr>
        <w:t xml:space="preserve">mobility operation </w:t>
      </w:r>
    </w:p>
    <w:p w14:paraId="602B5CCF" w14:textId="49E00B60" w:rsidR="00103BE2" w:rsidRDefault="00451DDA" w:rsidP="00451DDA">
      <w:pPr>
        <w:rPr>
          <w:lang w:val="en-US"/>
        </w:rPr>
      </w:pPr>
      <w:r>
        <w:rPr>
          <w:lang w:val="en-US"/>
        </w:rPr>
        <w:t xml:space="preserve">To </w:t>
      </w:r>
      <w:r w:rsidR="00870554">
        <w:rPr>
          <w:lang w:val="en-US"/>
        </w:rPr>
        <w:t>support proposal 4</w:t>
      </w:r>
      <w:r>
        <w:rPr>
          <w:lang w:val="en-US"/>
        </w:rPr>
        <w:t xml:space="preserve"> w</w:t>
      </w:r>
      <w:r w:rsidRPr="00A47910">
        <w:rPr>
          <w:lang w:val="en-US"/>
        </w:rPr>
        <w:t xml:space="preserve">e propose </w:t>
      </w:r>
      <w:r>
        <w:rPr>
          <w:lang w:val="en-US"/>
        </w:rPr>
        <w:t xml:space="preserve">the inclusion of a cell-specific reference signal as part of </w:t>
      </w:r>
      <w:r w:rsidRPr="00A47910">
        <w:rPr>
          <w:lang w:val="en-US"/>
        </w:rPr>
        <w:t>WUS</w:t>
      </w:r>
      <w:r>
        <w:rPr>
          <w:lang w:val="en-US"/>
        </w:rPr>
        <w:t xml:space="preserve">. Thus, </w:t>
      </w:r>
      <w:r w:rsidR="00870554">
        <w:rPr>
          <w:lang w:val="en-US"/>
        </w:rPr>
        <w:t xml:space="preserve">we propose that the </w:t>
      </w:r>
      <w:r>
        <w:rPr>
          <w:lang w:val="en-US"/>
        </w:rPr>
        <w:t>WUS</w:t>
      </w:r>
      <w:r w:rsidRPr="00A47910">
        <w:rPr>
          <w:lang w:val="en-US"/>
        </w:rPr>
        <w:t xml:space="preserve"> </w:t>
      </w:r>
      <w:r w:rsidR="00870554">
        <w:rPr>
          <w:lang w:val="en-US"/>
        </w:rPr>
        <w:t xml:space="preserve">signaling concept </w:t>
      </w:r>
      <w:r w:rsidRPr="00A47910">
        <w:rPr>
          <w:lang w:val="en-US"/>
        </w:rPr>
        <w:t>contain</w:t>
      </w:r>
      <w:r>
        <w:rPr>
          <w:lang w:val="en-US"/>
        </w:rPr>
        <w:t>s</w:t>
      </w:r>
      <w:r w:rsidRPr="00A47910">
        <w:rPr>
          <w:lang w:val="en-US"/>
        </w:rPr>
        <w:t xml:space="preserve"> two parts: </w:t>
      </w:r>
      <w:r>
        <w:rPr>
          <w:lang w:val="en-US"/>
        </w:rPr>
        <w:t>a cell specific part</w:t>
      </w:r>
      <w:r w:rsidR="00870554">
        <w:rPr>
          <w:lang w:val="en-US"/>
        </w:rPr>
        <w:t xml:space="preserve"> which</w:t>
      </w:r>
      <w:r>
        <w:rPr>
          <w:lang w:val="en-US"/>
        </w:rPr>
        <w:t xml:space="preserve"> contains information related to the identity of cell</w:t>
      </w:r>
      <w:r w:rsidR="00870554">
        <w:rPr>
          <w:lang w:val="en-US"/>
        </w:rPr>
        <w:t>, and a</w:t>
      </w:r>
      <w:r>
        <w:rPr>
          <w:lang w:val="en-US"/>
        </w:rPr>
        <w:t xml:space="preserve"> second part </w:t>
      </w:r>
      <w:r w:rsidR="00870554">
        <w:rPr>
          <w:lang w:val="en-US"/>
        </w:rPr>
        <w:t xml:space="preserve">which is </w:t>
      </w:r>
      <w:r w:rsidR="00A74AD2">
        <w:rPr>
          <w:lang w:val="en-US"/>
        </w:rPr>
        <w:t>group</w:t>
      </w:r>
      <w:r>
        <w:rPr>
          <w:lang w:val="en-US"/>
        </w:rPr>
        <w:t xml:space="preserve"> specific, i.e., contain information related to </w:t>
      </w:r>
      <w:r w:rsidR="00870554">
        <w:rPr>
          <w:lang w:val="en-US"/>
        </w:rPr>
        <w:t xml:space="preserve">waking up </w:t>
      </w:r>
      <w:r>
        <w:rPr>
          <w:lang w:val="en-US"/>
        </w:rPr>
        <w:t xml:space="preserve">UE or group of UEs described earlier in the previous section. A </w:t>
      </w:r>
      <w:r w:rsidR="00EA6979">
        <w:rPr>
          <w:lang w:val="en-US"/>
        </w:rPr>
        <w:t xml:space="preserve">high </w:t>
      </w:r>
      <w:r>
        <w:rPr>
          <w:lang w:val="en-US"/>
        </w:rPr>
        <w:t xml:space="preserve">level illustration of </w:t>
      </w:r>
      <w:r w:rsidR="00870554">
        <w:rPr>
          <w:lang w:val="en-US"/>
        </w:rPr>
        <w:t xml:space="preserve">the proposed </w:t>
      </w:r>
      <w:r>
        <w:rPr>
          <w:lang w:val="en-US"/>
        </w:rPr>
        <w:t xml:space="preserve">WUS design is </w:t>
      </w:r>
      <w:r w:rsidR="00934E34">
        <w:rPr>
          <w:lang w:val="en-US"/>
        </w:rPr>
        <w:t xml:space="preserve">shown </w:t>
      </w:r>
      <w:r>
        <w:rPr>
          <w:lang w:val="en-US"/>
        </w:rPr>
        <w:t>in Fig</w:t>
      </w:r>
      <w:r w:rsidR="00863AEE">
        <w:rPr>
          <w:lang w:val="en-US"/>
        </w:rPr>
        <w:t>ure</w:t>
      </w:r>
      <w:r w:rsidR="00EB13BF">
        <w:rPr>
          <w:lang w:val="en-US"/>
        </w:rPr>
        <w:t xml:space="preserve"> </w:t>
      </w:r>
      <w:r w:rsidR="00863AEE">
        <w:rPr>
          <w:lang w:val="en-US"/>
        </w:rPr>
        <w:t>2</w:t>
      </w:r>
      <w:r w:rsidRPr="00A47910">
        <w:rPr>
          <w:lang w:val="en-US"/>
        </w:rPr>
        <w:t xml:space="preserve">. </w:t>
      </w:r>
      <w:r w:rsidR="00CF42F6">
        <w:rPr>
          <w:lang w:val="en-US"/>
        </w:rPr>
        <w:t xml:space="preserve"> </w:t>
      </w:r>
    </w:p>
    <w:p w14:paraId="62F182CF" w14:textId="77777777" w:rsidR="00451DDA" w:rsidRDefault="005E6C67" w:rsidP="00451DDA">
      <w:pPr>
        <w:jc w:val="center"/>
      </w:pPr>
      <w:r>
        <w:rPr>
          <w:noProof/>
        </w:rPr>
        <w:object w:dxaOrig="2719" w:dyaOrig="508" w14:anchorId="5356F919">
          <v:shape id="_x0000_i1026" type="#_x0000_t75" alt="" style="width:135.85pt;height:25.8pt" o:ole="">
            <v:imagedata r:id="rId10" o:title=""/>
          </v:shape>
          <o:OLEObject Type="Embed" ProgID="Visio.Drawing.11" ShapeID="_x0000_i1026" DrawAspect="Content" ObjectID="_1580225066" r:id="rId11"/>
        </w:object>
      </w:r>
    </w:p>
    <w:p w14:paraId="66342E2A" w14:textId="6A5FE3C9" w:rsidR="00451DDA" w:rsidRPr="00A47910" w:rsidRDefault="00451DDA" w:rsidP="00451DDA">
      <w:pPr>
        <w:pStyle w:val="Caption"/>
        <w:rPr>
          <w:lang w:val="en-US"/>
        </w:rPr>
      </w:pPr>
      <w:r>
        <w:t xml:space="preserve">Figure </w:t>
      </w:r>
      <w:r>
        <w:fldChar w:fldCharType="begin"/>
      </w:r>
      <w:r>
        <w:instrText xml:space="preserve"> SEQ Figure \* ARABIC </w:instrText>
      </w:r>
      <w:r>
        <w:fldChar w:fldCharType="separate"/>
      </w:r>
      <w:r w:rsidR="002F270B">
        <w:rPr>
          <w:noProof/>
        </w:rPr>
        <w:t>2</w:t>
      </w:r>
      <w:r>
        <w:fldChar w:fldCharType="end"/>
      </w:r>
      <w:r>
        <w:t xml:space="preserve"> – Proposed wake-up signal content</w:t>
      </w:r>
    </w:p>
    <w:p w14:paraId="18E1D670" w14:textId="30F48B8B" w:rsidR="0078463E" w:rsidRDefault="00451DDA" w:rsidP="00451DDA">
      <w:pPr>
        <w:rPr>
          <w:lang w:val="en-US"/>
        </w:rPr>
      </w:pPr>
      <w:r>
        <w:rPr>
          <w:lang w:val="en-US"/>
        </w:rPr>
        <w:t xml:space="preserve">The first part is </w:t>
      </w:r>
      <w:r w:rsidRPr="00A47910">
        <w:rPr>
          <w:lang w:val="en-US"/>
        </w:rPr>
        <w:t xml:space="preserve">the same for </w:t>
      </w:r>
      <w:r>
        <w:rPr>
          <w:lang w:val="en-US"/>
        </w:rPr>
        <w:t xml:space="preserve">all </w:t>
      </w:r>
      <w:r w:rsidRPr="00A47910">
        <w:rPr>
          <w:lang w:val="en-US"/>
        </w:rPr>
        <w:t>the UEs within the serving cell</w:t>
      </w:r>
      <w:r>
        <w:rPr>
          <w:lang w:val="en-US"/>
        </w:rPr>
        <w:t xml:space="preserve"> and</w:t>
      </w:r>
      <w:r w:rsidRPr="00A47910">
        <w:rPr>
          <w:lang w:val="en-US"/>
        </w:rPr>
        <w:t xml:space="preserve"> is </w:t>
      </w:r>
      <w:r w:rsidR="00B832E6">
        <w:rPr>
          <w:lang w:val="en-US"/>
        </w:rPr>
        <w:t xml:space="preserve">always </w:t>
      </w:r>
      <w:r w:rsidRPr="00A47910">
        <w:rPr>
          <w:lang w:val="en-US"/>
        </w:rPr>
        <w:t xml:space="preserve">transmitted with the same periodicity as </w:t>
      </w:r>
      <w:r w:rsidR="00870554">
        <w:rPr>
          <w:lang w:val="en-US"/>
        </w:rPr>
        <w:t xml:space="preserve">the configured </w:t>
      </w:r>
      <w:r w:rsidRPr="00A47910">
        <w:rPr>
          <w:lang w:val="en-US"/>
        </w:rPr>
        <w:t>WUS listening intervals</w:t>
      </w:r>
      <w:r>
        <w:rPr>
          <w:lang w:val="en-US"/>
        </w:rPr>
        <w:t>.</w:t>
      </w:r>
      <w:r w:rsidR="00F048DF">
        <w:rPr>
          <w:lang w:val="en-US"/>
        </w:rPr>
        <w:t xml:space="preserve">  This cell specific part can be the additional enhanced sync signal such as an MSS [8].</w:t>
      </w:r>
      <w:r>
        <w:rPr>
          <w:lang w:val="en-US"/>
        </w:rPr>
        <w:t xml:space="preserve"> The second part is only transmitted when there is a paging</w:t>
      </w:r>
      <w:r w:rsidR="00A74AD2">
        <w:rPr>
          <w:lang w:val="en-US"/>
        </w:rPr>
        <w:t xml:space="preserve"> message </w:t>
      </w:r>
      <w:r>
        <w:rPr>
          <w:lang w:val="en-US"/>
        </w:rPr>
        <w:t xml:space="preserve">(s) available. Note that both signals are selected from </w:t>
      </w:r>
      <w:r w:rsidRPr="00A47910">
        <w:rPr>
          <w:lang w:val="en-US"/>
        </w:rPr>
        <w:t>sequences with good correlation properties</w:t>
      </w:r>
      <w:r w:rsidR="00934E34">
        <w:rPr>
          <w:lang w:val="en-US"/>
        </w:rPr>
        <w:t>, e.g., Zad</w:t>
      </w:r>
      <w:r w:rsidR="005E6C67">
        <w:rPr>
          <w:lang w:val="en-US"/>
        </w:rPr>
        <w:t>-</w:t>
      </w:r>
      <w:r w:rsidR="00934E34">
        <w:rPr>
          <w:lang w:val="en-US"/>
        </w:rPr>
        <w:t xml:space="preserve">off </w:t>
      </w:r>
      <w:r w:rsidR="00934E34">
        <w:rPr>
          <w:lang w:val="en-US"/>
        </w:rPr>
        <w:lastRenderedPageBreak/>
        <w:t>Chu sequence</w:t>
      </w:r>
      <w:r w:rsidR="0003515C">
        <w:rPr>
          <w:lang w:val="en-US"/>
        </w:rPr>
        <w:t xml:space="preserve"> or an m-sequence</w:t>
      </w:r>
      <w:r w:rsidR="00934E34">
        <w:rPr>
          <w:lang w:val="en-US"/>
        </w:rPr>
        <w:t>,</w:t>
      </w:r>
      <w:r w:rsidRPr="00A47910">
        <w:rPr>
          <w:lang w:val="en-US"/>
        </w:rPr>
        <w:t xml:space="preserve"> </w:t>
      </w:r>
      <w:r>
        <w:rPr>
          <w:lang w:val="en-US"/>
        </w:rPr>
        <w:t>so they</w:t>
      </w:r>
      <w:r w:rsidRPr="00A47910">
        <w:rPr>
          <w:lang w:val="en-US"/>
        </w:rPr>
        <w:t xml:space="preserve"> can be detected non-coherently without any need to use the legacy synchronization signal</w:t>
      </w:r>
      <w:r>
        <w:rPr>
          <w:lang w:val="en-US"/>
        </w:rPr>
        <w:t>s</w:t>
      </w:r>
      <w:r w:rsidRPr="00A47910">
        <w:rPr>
          <w:lang w:val="en-US"/>
        </w:rPr>
        <w:t xml:space="preserve"> such as CRS and/or PSS/SSS.</w:t>
      </w:r>
      <w:r>
        <w:rPr>
          <w:lang w:val="en-US"/>
        </w:rPr>
        <w:t xml:space="preserve"> </w:t>
      </w:r>
    </w:p>
    <w:p w14:paraId="3D92691E" w14:textId="5D3BB878" w:rsidR="00870554" w:rsidRDefault="00870554" w:rsidP="00451DDA">
      <w:pPr>
        <w:rPr>
          <w:lang w:val="en-US"/>
        </w:rPr>
      </w:pPr>
      <w:r>
        <w:rPr>
          <w:lang w:val="en-US"/>
        </w:rPr>
        <w:t xml:space="preserve">With this proposed concept all UEs can utilize the </w:t>
      </w:r>
      <w:r w:rsidR="00FC20C9">
        <w:rPr>
          <w:lang w:val="en-US"/>
        </w:rPr>
        <w:t xml:space="preserve">repeatedly transmitted </w:t>
      </w:r>
      <w:r>
        <w:rPr>
          <w:lang w:val="en-US"/>
        </w:rPr>
        <w:t xml:space="preserve">cell specific part of the WUS signaling </w:t>
      </w:r>
      <w:r w:rsidRPr="0072183E">
        <w:rPr>
          <w:i/>
          <w:lang w:val="en-US"/>
        </w:rPr>
        <w:t>for synchronization purposes</w:t>
      </w:r>
      <w:r w:rsidRPr="0072183E">
        <w:rPr>
          <w:b/>
          <w:lang w:val="en-US"/>
        </w:rPr>
        <w:t xml:space="preserve"> </w:t>
      </w:r>
      <w:r>
        <w:rPr>
          <w:lang w:val="en-US"/>
        </w:rPr>
        <w:t xml:space="preserve">and ensuring the UE is still within cell coverage. </w:t>
      </w:r>
      <w:r w:rsidR="00FC20C9">
        <w:rPr>
          <w:lang w:val="en-US"/>
        </w:rPr>
        <w:t xml:space="preserve">The </w:t>
      </w:r>
      <w:r>
        <w:rPr>
          <w:lang w:val="en-US"/>
        </w:rPr>
        <w:t xml:space="preserve">UEs </w:t>
      </w:r>
      <w:r w:rsidR="00FC20C9">
        <w:rPr>
          <w:lang w:val="en-US"/>
        </w:rPr>
        <w:t>that are grouped together to listen to the WUS shall also listen for the second part of the WUS signal to determine whether they should wake up and listen to the upcoming PO. If the UE could detect the first part while the second part is not including wake up command to the UE the UE can consider this as a go-to-sleep indicator.</w:t>
      </w:r>
    </w:p>
    <w:p w14:paraId="65849836" w14:textId="43AE3820" w:rsidR="00FC20C9" w:rsidRPr="00EB13BF" w:rsidRDefault="00FC20C9">
      <w:pPr>
        <w:rPr>
          <w:lang w:val="en-US"/>
        </w:rPr>
      </w:pPr>
      <w:r>
        <w:rPr>
          <w:lang w:val="en-US"/>
        </w:rPr>
        <w:t xml:space="preserve">Hence, we can achieve significant advantages with this signal concept. We achieve </w:t>
      </w:r>
      <w:r w:rsidRPr="00FC20C9">
        <w:t>synchronization (avoid</w:t>
      </w:r>
      <w:r>
        <w:t>ing</w:t>
      </w:r>
      <w:r w:rsidRPr="00FC20C9">
        <w:t xml:space="preserve"> </w:t>
      </w:r>
      <w:r w:rsidR="006E7E2E" w:rsidRPr="00FC20C9">
        <w:t>accumulative</w:t>
      </w:r>
      <w:r w:rsidRPr="00FC20C9">
        <w:t xml:space="preserve"> clock drift from absence </w:t>
      </w:r>
      <w:r>
        <w:t xml:space="preserve">of paging) and </w:t>
      </w:r>
      <w:r w:rsidRPr="00FC20C9">
        <w:t>verification of</w:t>
      </w:r>
      <w:r>
        <w:t xml:space="preserve"> cell identity within WUS reception. Further, we avoid the need for specific go-to-sleep signal and we enable reduced WUS signalling overhead b</w:t>
      </w:r>
      <w:r w:rsidR="00B740C6">
        <w:t>y allowing grouping multiple UEs in multiple PO</w:t>
      </w:r>
      <w:r>
        <w:t xml:space="preserve">s to </w:t>
      </w:r>
      <w:r w:rsidR="00A74AD2">
        <w:t xml:space="preserve">the </w:t>
      </w:r>
      <w:r>
        <w:t>same WUS.</w:t>
      </w:r>
    </w:p>
    <w:p w14:paraId="7ADC01D5" w14:textId="5720C03D" w:rsidR="00451DDA" w:rsidRPr="00DE2CA4" w:rsidRDefault="0078463E" w:rsidP="00451DDA">
      <w:pPr>
        <w:rPr>
          <w:b/>
          <w:lang w:val="en-US"/>
        </w:rPr>
      </w:pPr>
      <w:r w:rsidRPr="00DE2CA4">
        <w:rPr>
          <w:b/>
          <w:lang w:val="en-US"/>
        </w:rPr>
        <w:t xml:space="preserve">Observation </w:t>
      </w:r>
      <w:r w:rsidR="00166671">
        <w:rPr>
          <w:b/>
          <w:lang w:val="en-US"/>
        </w:rPr>
        <w:t>3</w:t>
      </w:r>
      <w:r w:rsidRPr="00DE2CA4">
        <w:rPr>
          <w:b/>
          <w:lang w:val="en-US"/>
        </w:rPr>
        <w:t>:</w:t>
      </w:r>
      <w:r w:rsidRPr="00EB13BF">
        <w:rPr>
          <w:b/>
          <w:lang w:val="en-US"/>
        </w:rPr>
        <w:t xml:space="preserve"> </w:t>
      </w:r>
      <w:r w:rsidR="00B832E6" w:rsidRPr="00EB13BF">
        <w:rPr>
          <w:b/>
          <w:lang w:val="en-US"/>
        </w:rPr>
        <w:t xml:space="preserve">An important advantage of </w:t>
      </w:r>
      <w:r w:rsidR="00166671">
        <w:rPr>
          <w:b/>
          <w:lang w:val="en-US"/>
        </w:rPr>
        <w:t xml:space="preserve">a </w:t>
      </w:r>
      <w:r w:rsidR="00642765">
        <w:rPr>
          <w:b/>
          <w:lang w:val="en-US"/>
        </w:rPr>
        <w:t>two-part WUS</w:t>
      </w:r>
      <w:r w:rsidR="00642765" w:rsidRPr="00EB13BF">
        <w:rPr>
          <w:b/>
          <w:lang w:val="en-US"/>
        </w:rPr>
        <w:t xml:space="preserve"> </w:t>
      </w:r>
      <w:r w:rsidR="00B832E6" w:rsidRPr="00EB13BF">
        <w:rPr>
          <w:b/>
          <w:lang w:val="en-US"/>
        </w:rPr>
        <w:t xml:space="preserve">design is that </w:t>
      </w:r>
      <w:r w:rsidR="00BC704A" w:rsidRPr="00EB13BF">
        <w:rPr>
          <w:b/>
          <w:lang w:val="en-US"/>
        </w:rPr>
        <w:t xml:space="preserve">while supporting the awareness of the signal strength of the serving cell, it </w:t>
      </w:r>
      <w:r w:rsidR="00FF7192">
        <w:rPr>
          <w:b/>
          <w:lang w:val="en-US"/>
        </w:rPr>
        <w:t xml:space="preserve">also </w:t>
      </w:r>
      <w:r w:rsidR="00BC704A" w:rsidRPr="00EB13BF">
        <w:rPr>
          <w:b/>
          <w:lang w:val="en-US"/>
        </w:rPr>
        <w:t xml:space="preserve">avoids possible accumulative clock drift. </w:t>
      </w:r>
    </w:p>
    <w:p w14:paraId="0E39AC15" w14:textId="1E7BCC8A" w:rsidR="0003515C" w:rsidRDefault="0078463E" w:rsidP="00EF7199">
      <w:pPr>
        <w:rPr>
          <w:b/>
          <w:lang w:val="en-US"/>
        </w:rPr>
      </w:pPr>
      <w:r w:rsidRPr="00DE2CA4">
        <w:rPr>
          <w:b/>
          <w:lang w:val="en-US"/>
        </w:rPr>
        <w:t xml:space="preserve">Observation </w:t>
      </w:r>
      <w:r w:rsidR="00166671">
        <w:rPr>
          <w:b/>
          <w:lang w:val="en-US"/>
        </w:rPr>
        <w:t>4</w:t>
      </w:r>
      <w:r w:rsidRPr="00DE2CA4">
        <w:rPr>
          <w:b/>
          <w:lang w:val="en-US"/>
        </w:rPr>
        <w:t>:</w:t>
      </w:r>
      <w:r w:rsidRPr="00EB13BF">
        <w:rPr>
          <w:b/>
          <w:lang w:val="en-US"/>
        </w:rPr>
        <w:t xml:space="preserve"> The advantage of using </w:t>
      </w:r>
      <w:r w:rsidR="00642765">
        <w:rPr>
          <w:b/>
          <w:lang w:val="en-US"/>
        </w:rPr>
        <w:t>two-parts-WUS</w:t>
      </w:r>
      <w:r w:rsidRPr="00EB13BF">
        <w:rPr>
          <w:b/>
          <w:lang w:val="en-US"/>
        </w:rPr>
        <w:t xml:space="preserve"> over WUS without DTX is that</w:t>
      </w:r>
      <w:r w:rsidR="00BC704A" w:rsidRPr="00EB13BF">
        <w:rPr>
          <w:b/>
          <w:lang w:val="en-US"/>
        </w:rPr>
        <w:t xml:space="preserve"> </w:t>
      </w:r>
      <w:r w:rsidR="00B76D1B" w:rsidRPr="00EB13BF">
        <w:rPr>
          <w:b/>
          <w:lang w:val="en-US"/>
        </w:rPr>
        <w:t xml:space="preserve">only one type of </w:t>
      </w:r>
      <w:r w:rsidR="008A4AD4" w:rsidRPr="00EB13BF">
        <w:rPr>
          <w:b/>
          <w:lang w:val="en-US"/>
        </w:rPr>
        <w:t>signal</w:t>
      </w:r>
      <w:r w:rsidR="00BB471E" w:rsidRPr="00EB13BF">
        <w:rPr>
          <w:b/>
          <w:lang w:val="en-US"/>
        </w:rPr>
        <w:t xml:space="preserve"> design</w:t>
      </w:r>
      <w:r w:rsidR="008A4AD4" w:rsidRPr="00EB13BF">
        <w:rPr>
          <w:b/>
          <w:lang w:val="en-US"/>
        </w:rPr>
        <w:t xml:space="preserve">, i.e., </w:t>
      </w:r>
      <w:r w:rsidR="00B76D1B" w:rsidRPr="00EB13BF">
        <w:rPr>
          <w:b/>
          <w:lang w:val="en-US"/>
        </w:rPr>
        <w:t>WUS is needed (</w:t>
      </w:r>
      <w:r w:rsidR="001877F8" w:rsidRPr="00EB13BF">
        <w:rPr>
          <w:b/>
          <w:lang w:val="en-US"/>
        </w:rPr>
        <w:t>n</w:t>
      </w:r>
      <w:r w:rsidR="00BB471E" w:rsidRPr="00EB13BF">
        <w:rPr>
          <w:b/>
          <w:lang w:val="en-US"/>
        </w:rPr>
        <w:t>o go-to-sleep signal need to be included</w:t>
      </w:r>
      <w:r w:rsidR="00B76D1B" w:rsidRPr="00EB13BF">
        <w:rPr>
          <w:b/>
          <w:lang w:val="en-US"/>
        </w:rPr>
        <w:t>)</w:t>
      </w:r>
      <w:r w:rsidR="00BB471E" w:rsidRPr="00EB13BF">
        <w:rPr>
          <w:b/>
          <w:lang w:val="en-US"/>
        </w:rPr>
        <w:t>, avoiding</w:t>
      </w:r>
      <w:r w:rsidR="001877F8" w:rsidRPr="00EB13BF">
        <w:rPr>
          <w:b/>
          <w:lang w:val="en-US"/>
        </w:rPr>
        <w:t xml:space="preserve"> the</w:t>
      </w:r>
      <w:r w:rsidR="00BB471E" w:rsidRPr="00EB13BF">
        <w:rPr>
          <w:b/>
          <w:lang w:val="en-US"/>
        </w:rPr>
        <w:t xml:space="preserve"> possible increase of</w:t>
      </w:r>
      <w:r w:rsidR="001877F8" w:rsidRPr="00EB13BF">
        <w:rPr>
          <w:b/>
          <w:lang w:val="en-US"/>
        </w:rPr>
        <w:t xml:space="preserve"> probability of false-detection. </w:t>
      </w:r>
    </w:p>
    <w:p w14:paraId="36FDF926" w14:textId="0E627E96" w:rsidR="00755CE2" w:rsidRPr="00EB13BF" w:rsidRDefault="00441680" w:rsidP="00EF7199">
      <w:pPr>
        <w:rPr>
          <w:b/>
          <w:lang w:val="en-US"/>
        </w:rPr>
      </w:pPr>
      <w:r w:rsidRPr="007114E6">
        <w:rPr>
          <w:b/>
          <w:lang w:val="en-US"/>
        </w:rPr>
        <w:t xml:space="preserve">Proposal </w:t>
      </w:r>
      <w:r w:rsidR="00166671">
        <w:rPr>
          <w:b/>
          <w:lang w:val="en-US"/>
        </w:rPr>
        <w:t>4</w:t>
      </w:r>
      <w:r w:rsidRPr="007114E6">
        <w:rPr>
          <w:b/>
          <w:lang w:val="en-US"/>
        </w:rPr>
        <w:t>:</w:t>
      </w:r>
      <w:r w:rsidR="007114E6" w:rsidRPr="007114E6">
        <w:rPr>
          <w:b/>
          <w:lang w:val="en-US"/>
        </w:rPr>
        <w:t xml:space="preserve"> </w:t>
      </w:r>
      <w:r w:rsidR="00EB13BF">
        <w:rPr>
          <w:b/>
          <w:lang w:val="en-US"/>
        </w:rPr>
        <w:t xml:space="preserve"> </w:t>
      </w:r>
      <w:r w:rsidR="00870554" w:rsidRPr="00870554">
        <w:rPr>
          <w:b/>
          <w:lang w:val="en-US"/>
        </w:rPr>
        <w:t xml:space="preserve">The WUS consists of two parts: the first part is cell specific while the second part contains </w:t>
      </w:r>
      <w:r w:rsidR="00DE34F1">
        <w:rPr>
          <w:b/>
          <w:lang w:val="en-US"/>
        </w:rPr>
        <w:t xml:space="preserve">wake-up </w:t>
      </w:r>
      <w:r w:rsidR="00870554" w:rsidRPr="00870554">
        <w:rPr>
          <w:b/>
          <w:lang w:val="en-US"/>
        </w:rPr>
        <w:t>information related to UE or group of</w:t>
      </w:r>
      <w:r w:rsidR="00DE34F1">
        <w:rPr>
          <w:b/>
          <w:lang w:val="en-US"/>
        </w:rPr>
        <w:t xml:space="preserve"> UEs and only transmitted when</w:t>
      </w:r>
      <w:r w:rsidR="00870554" w:rsidRPr="00870554">
        <w:rPr>
          <w:b/>
          <w:lang w:val="en-US"/>
        </w:rPr>
        <w:t xml:space="preserve"> paging(s) is available</w:t>
      </w:r>
      <w:r w:rsidR="00DE2CA4" w:rsidRPr="00EB13BF">
        <w:rPr>
          <w:b/>
          <w:lang w:val="en-US"/>
        </w:rPr>
        <w:t>.</w:t>
      </w:r>
    </w:p>
    <w:p w14:paraId="3374B8E4" w14:textId="371FFC76" w:rsidR="00DF734F" w:rsidRDefault="00451DDA" w:rsidP="00EF7199">
      <w:pPr>
        <w:rPr>
          <w:lang w:val="en-US"/>
        </w:rPr>
      </w:pPr>
      <w:r>
        <w:rPr>
          <w:lang w:val="en-US"/>
        </w:rPr>
        <w:t xml:space="preserve">The </w:t>
      </w:r>
      <w:r w:rsidR="00DE34F1">
        <w:rPr>
          <w:lang w:val="en-US"/>
        </w:rPr>
        <w:t xml:space="preserve">UE </w:t>
      </w:r>
      <w:r>
        <w:rPr>
          <w:lang w:val="en-US"/>
        </w:rPr>
        <w:t>process for the WUS detection is as follows. The</w:t>
      </w:r>
      <w:r w:rsidRPr="00A47910">
        <w:rPr>
          <w:lang w:val="en-US"/>
        </w:rPr>
        <w:t xml:space="preserve"> UE monitors the channel for WUS </w:t>
      </w:r>
      <w:r w:rsidR="00DE34F1">
        <w:rPr>
          <w:lang w:val="en-US"/>
        </w:rPr>
        <w:t>at</w:t>
      </w:r>
      <w:r w:rsidRPr="00A47910">
        <w:rPr>
          <w:lang w:val="en-US"/>
        </w:rPr>
        <w:t xml:space="preserve"> pre-determined occasion</w:t>
      </w:r>
      <w:r>
        <w:rPr>
          <w:lang w:val="en-US"/>
        </w:rPr>
        <w:t xml:space="preserve">s. </w:t>
      </w:r>
      <w:r w:rsidR="00EA6979">
        <w:rPr>
          <w:lang w:val="en-US"/>
        </w:rPr>
        <w:t>There are two possible scenarios</w:t>
      </w:r>
      <w:r w:rsidR="00DE34F1">
        <w:rPr>
          <w:lang w:val="en-US"/>
        </w:rPr>
        <w:t xml:space="preserve"> upon detecting the WUS</w:t>
      </w:r>
      <w:r w:rsidR="00EA6979">
        <w:rPr>
          <w:lang w:val="en-US"/>
        </w:rPr>
        <w:t xml:space="preserve">. </w:t>
      </w:r>
      <w:r w:rsidR="00DE34F1">
        <w:rPr>
          <w:lang w:val="en-US"/>
        </w:rPr>
        <w:t>If</w:t>
      </w:r>
      <w:r>
        <w:rPr>
          <w:lang w:val="en-US"/>
        </w:rPr>
        <w:t xml:space="preserve"> the information carried in the first part matches the identity of the camped cell</w:t>
      </w:r>
      <w:r w:rsidRPr="006D6900">
        <w:rPr>
          <w:lang w:val="en-US"/>
        </w:rPr>
        <w:t>, then the UE continues to check for the exist</w:t>
      </w:r>
      <w:r>
        <w:rPr>
          <w:lang w:val="en-US"/>
        </w:rPr>
        <w:t>e</w:t>
      </w:r>
      <w:r w:rsidRPr="006D6900">
        <w:rPr>
          <w:lang w:val="en-US"/>
        </w:rPr>
        <w:t xml:space="preserve">nce of the second part. </w:t>
      </w:r>
      <w:r w:rsidR="00EA6979">
        <w:rPr>
          <w:lang w:val="en-US"/>
        </w:rPr>
        <w:t>In this case, i</w:t>
      </w:r>
      <w:r w:rsidRPr="006D6900">
        <w:rPr>
          <w:lang w:val="en-US"/>
        </w:rPr>
        <w:t xml:space="preserve">f the UE detects the second part carrying </w:t>
      </w:r>
      <w:r w:rsidR="00DE34F1">
        <w:rPr>
          <w:lang w:val="en-US"/>
        </w:rPr>
        <w:t>wake-up</w:t>
      </w:r>
      <w:r w:rsidRPr="006D6900">
        <w:rPr>
          <w:lang w:val="en-US"/>
        </w:rPr>
        <w:t xml:space="preserve"> information related to </w:t>
      </w:r>
      <w:r>
        <w:rPr>
          <w:lang w:val="en-US"/>
        </w:rPr>
        <w:t>its identity</w:t>
      </w:r>
      <w:r w:rsidRPr="006D6900">
        <w:rPr>
          <w:lang w:val="en-US"/>
        </w:rPr>
        <w:t xml:space="preserve">, it then </w:t>
      </w:r>
      <w:r w:rsidR="00DE34F1">
        <w:rPr>
          <w:lang w:val="en-US"/>
        </w:rPr>
        <w:t>concludes</w:t>
      </w:r>
      <w:r w:rsidR="00DE34F1" w:rsidRPr="006D6900">
        <w:rPr>
          <w:lang w:val="en-US"/>
        </w:rPr>
        <w:t xml:space="preserve"> </w:t>
      </w:r>
      <w:r w:rsidRPr="006D6900">
        <w:rPr>
          <w:lang w:val="en-US"/>
        </w:rPr>
        <w:t>that a WUS is detected and continues to decode MPDCCH and PDSCH (whenever needed).</w:t>
      </w:r>
      <w:r>
        <w:rPr>
          <w:lang w:val="en-US"/>
        </w:rPr>
        <w:t xml:space="preserve"> If no </w:t>
      </w:r>
      <w:r w:rsidR="00DE34F1">
        <w:rPr>
          <w:lang w:val="en-US"/>
        </w:rPr>
        <w:t xml:space="preserve">wake-up </w:t>
      </w:r>
      <w:r w:rsidRPr="006D6900">
        <w:rPr>
          <w:lang w:val="en-US"/>
        </w:rPr>
        <w:t xml:space="preserve">information related to </w:t>
      </w:r>
      <w:r w:rsidR="00416457">
        <w:rPr>
          <w:lang w:val="en-US"/>
        </w:rPr>
        <w:t xml:space="preserve">all </w:t>
      </w:r>
      <w:r>
        <w:rPr>
          <w:lang w:val="en-US"/>
        </w:rPr>
        <w:t>UE</w:t>
      </w:r>
      <w:r w:rsidR="00416457">
        <w:rPr>
          <w:lang w:val="en-US"/>
        </w:rPr>
        <w:t>s</w:t>
      </w:r>
      <w:r>
        <w:rPr>
          <w:lang w:val="en-US"/>
        </w:rPr>
        <w:t xml:space="preserve"> (or group of UEs) is detected, the UE </w:t>
      </w:r>
      <w:r w:rsidR="00DE34F1">
        <w:rPr>
          <w:lang w:val="en-US"/>
        </w:rPr>
        <w:t xml:space="preserve">considers this as a go-to-sleep command and </w:t>
      </w:r>
      <w:r>
        <w:rPr>
          <w:lang w:val="en-US"/>
        </w:rPr>
        <w:t xml:space="preserve">goes back to sleep. </w:t>
      </w:r>
      <w:r w:rsidR="00934E34">
        <w:rPr>
          <w:lang w:val="en-US"/>
        </w:rPr>
        <w:t>On the other hand</w:t>
      </w:r>
      <w:r w:rsidR="00EA6979">
        <w:rPr>
          <w:lang w:val="en-US"/>
        </w:rPr>
        <w:t>,</w:t>
      </w:r>
      <w:r w:rsidR="00934E34">
        <w:rPr>
          <w:lang w:val="en-US"/>
        </w:rPr>
        <w:t xml:space="preserve"> if</w:t>
      </w:r>
      <w:r w:rsidR="00EA6979">
        <w:rPr>
          <w:lang w:val="en-US"/>
        </w:rPr>
        <w:t xml:space="preserve"> the </w:t>
      </w:r>
      <w:r w:rsidR="00DE34F1">
        <w:rPr>
          <w:lang w:val="en-US"/>
        </w:rPr>
        <w:t xml:space="preserve">UE cannot detect the first part of the WUS at the expected occasion, or if the </w:t>
      </w:r>
      <w:r w:rsidR="00EA6979">
        <w:rPr>
          <w:lang w:val="en-US"/>
        </w:rPr>
        <w:t>information carried in the first part</w:t>
      </w:r>
      <w:r w:rsidR="00934E34">
        <w:rPr>
          <w:lang w:val="en-US"/>
        </w:rPr>
        <w:t xml:space="preserve"> of the signal</w:t>
      </w:r>
      <w:r w:rsidR="00EA6979">
        <w:rPr>
          <w:lang w:val="en-US"/>
        </w:rPr>
        <w:t xml:space="preserve"> does not match the identity of the serving cell</w:t>
      </w:r>
      <w:r w:rsidR="0078463E">
        <w:rPr>
          <w:lang w:val="en-US"/>
        </w:rPr>
        <w:t xml:space="preserve"> due to, e.g., </w:t>
      </w:r>
      <w:r w:rsidR="0078463E">
        <w:t>deteriorat</w:t>
      </w:r>
      <w:r w:rsidR="00B76D1B">
        <w:t>ion in the</w:t>
      </w:r>
      <w:r w:rsidR="0078463E">
        <w:t xml:space="preserve"> signal strength of the serving cell</w:t>
      </w:r>
      <w:r w:rsidR="0078463E">
        <w:rPr>
          <w:lang w:val="en-US"/>
        </w:rPr>
        <w:t xml:space="preserve">, the UE </w:t>
      </w:r>
      <w:r w:rsidR="00BC704A">
        <w:rPr>
          <w:lang w:val="en-US"/>
        </w:rPr>
        <w:t>falls back to the</w:t>
      </w:r>
      <w:r w:rsidR="0078463E">
        <w:rPr>
          <w:lang w:val="en-US"/>
        </w:rPr>
        <w:t xml:space="preserve"> legacy cell reselection. </w:t>
      </w:r>
      <w:r w:rsidR="00EA6979">
        <w:rPr>
          <w:lang w:val="en-US"/>
        </w:rPr>
        <w:t xml:space="preserve"> </w:t>
      </w:r>
    </w:p>
    <w:p w14:paraId="317AF419" w14:textId="209011D5" w:rsidR="00C07367" w:rsidRPr="008905D2" w:rsidRDefault="00C07367" w:rsidP="00C07367">
      <w:pPr>
        <w:rPr>
          <w:color w:val="000000" w:themeColor="text1"/>
          <w:lang w:val="en-US"/>
        </w:rPr>
      </w:pPr>
      <w:r w:rsidRPr="008905D2">
        <w:rPr>
          <w:color w:val="000000" w:themeColor="text1"/>
          <w:lang w:val="en-US"/>
        </w:rPr>
        <w:t>Additionally a validity timer for the WUS can be used</w:t>
      </w:r>
      <w:r w:rsidR="00B76D1B" w:rsidRPr="008905D2">
        <w:rPr>
          <w:color w:val="000000" w:themeColor="text1"/>
          <w:lang w:val="en-US"/>
        </w:rPr>
        <w:t xml:space="preserve"> and UE will continue</w:t>
      </w:r>
      <w:r w:rsidR="0042469E" w:rsidRPr="008905D2">
        <w:rPr>
          <w:color w:val="000000" w:themeColor="text1"/>
          <w:lang w:val="en-US"/>
        </w:rPr>
        <w:t xml:space="preserve"> </w:t>
      </w:r>
      <w:r w:rsidR="00B76D1B" w:rsidRPr="008905D2">
        <w:rPr>
          <w:color w:val="000000" w:themeColor="text1"/>
          <w:lang w:val="en-US"/>
        </w:rPr>
        <w:t>to monitor the WUS signal from the cell from where it received the WUS configuration.</w:t>
      </w:r>
      <w:r w:rsidRPr="008905D2">
        <w:rPr>
          <w:color w:val="000000" w:themeColor="text1"/>
          <w:lang w:val="en-US"/>
        </w:rPr>
        <w:t xml:space="preserve"> </w:t>
      </w:r>
      <w:r w:rsidR="00B76D1B" w:rsidRPr="008905D2">
        <w:rPr>
          <w:color w:val="000000" w:themeColor="text1"/>
          <w:lang w:val="en-US"/>
        </w:rPr>
        <w:t>W</w:t>
      </w:r>
      <w:r w:rsidRPr="008905D2">
        <w:rPr>
          <w:color w:val="000000" w:themeColor="text1"/>
          <w:lang w:val="en-US"/>
        </w:rPr>
        <w:t>hen this timer expires</w:t>
      </w:r>
      <w:r w:rsidR="00B76D1B" w:rsidRPr="008905D2">
        <w:rPr>
          <w:color w:val="000000" w:themeColor="text1"/>
          <w:lang w:val="en-US"/>
        </w:rPr>
        <w:t xml:space="preserve"> and UE is not woken up by any WUS signal prior to paging</w:t>
      </w:r>
      <w:r w:rsidRPr="008905D2">
        <w:rPr>
          <w:color w:val="000000" w:themeColor="text1"/>
          <w:lang w:val="en-US"/>
        </w:rPr>
        <w:t>,</w:t>
      </w:r>
      <w:r w:rsidR="00B76D1B" w:rsidRPr="008905D2">
        <w:rPr>
          <w:color w:val="000000" w:themeColor="text1"/>
          <w:lang w:val="en-US"/>
        </w:rPr>
        <w:t xml:space="preserve"> then</w:t>
      </w:r>
      <w:r w:rsidRPr="008905D2">
        <w:rPr>
          <w:color w:val="000000" w:themeColor="text1"/>
          <w:lang w:val="en-US"/>
        </w:rPr>
        <w:t xml:space="preserve"> the UE will perform legacy cell reselection. </w:t>
      </w:r>
      <w:r w:rsidR="00B76D1B" w:rsidRPr="008905D2">
        <w:rPr>
          <w:color w:val="000000" w:themeColor="text1"/>
          <w:lang w:val="en-US"/>
        </w:rPr>
        <w:t>This way UE sleep time can be maximized and loss of Paging can also be avoided.</w:t>
      </w:r>
    </w:p>
    <w:p w14:paraId="4CC13C7A" w14:textId="739EF9A9" w:rsidR="00C07367" w:rsidRDefault="00C07367" w:rsidP="00C07367">
      <w:pPr>
        <w:rPr>
          <w:b/>
          <w:color w:val="000000" w:themeColor="text1"/>
          <w:lang w:val="en-US"/>
        </w:rPr>
      </w:pPr>
      <w:r w:rsidRPr="008905D2">
        <w:rPr>
          <w:b/>
          <w:color w:val="000000" w:themeColor="text1"/>
          <w:lang w:val="en-US"/>
        </w:rPr>
        <w:t xml:space="preserve">Proposal </w:t>
      </w:r>
      <w:r w:rsidR="00166671">
        <w:rPr>
          <w:b/>
          <w:color w:val="000000" w:themeColor="text1"/>
          <w:lang w:val="en-US"/>
        </w:rPr>
        <w:t>5</w:t>
      </w:r>
      <w:r w:rsidRPr="008905D2">
        <w:rPr>
          <w:b/>
          <w:color w:val="000000" w:themeColor="text1"/>
          <w:lang w:val="en-US"/>
        </w:rPr>
        <w:t xml:space="preserve">: A WUS validity timer is </w:t>
      </w:r>
      <w:r w:rsidR="00B76D1B" w:rsidRPr="008905D2">
        <w:rPr>
          <w:b/>
          <w:color w:val="000000" w:themeColor="text1"/>
          <w:lang w:val="en-US"/>
        </w:rPr>
        <w:t>also configured along with the WUS signal</w:t>
      </w:r>
      <w:r w:rsidR="00863AEE" w:rsidRPr="008905D2">
        <w:rPr>
          <w:b/>
          <w:color w:val="000000" w:themeColor="text1"/>
          <w:lang w:val="en-US"/>
        </w:rPr>
        <w:t>.</w:t>
      </w:r>
    </w:p>
    <w:p w14:paraId="0FA5A7A3" w14:textId="77777777" w:rsidR="008905D2" w:rsidRPr="008905D2" w:rsidRDefault="008905D2" w:rsidP="00C07367">
      <w:pPr>
        <w:rPr>
          <w:b/>
          <w:color w:val="000000" w:themeColor="text1"/>
          <w:lang w:val="en-US"/>
        </w:rPr>
      </w:pPr>
    </w:p>
    <w:p w14:paraId="4A3D7FFC" w14:textId="776F040E" w:rsidR="00193BE7" w:rsidRPr="006963E0" w:rsidRDefault="003C64BD" w:rsidP="006963E0">
      <w:pPr>
        <w:pStyle w:val="Heading3"/>
        <w:rPr>
          <w:lang w:val="en-US"/>
        </w:rPr>
      </w:pPr>
      <w:r>
        <w:rPr>
          <w:lang w:val="en-US"/>
        </w:rPr>
        <w:t xml:space="preserve">Wake-up signal </w:t>
      </w:r>
      <w:r w:rsidR="00610710">
        <w:rPr>
          <w:lang w:val="en-US"/>
        </w:rPr>
        <w:t>configuration</w:t>
      </w:r>
    </w:p>
    <w:p w14:paraId="7A2EFC1F" w14:textId="0D9F0696" w:rsidR="006963E0" w:rsidRDefault="006963E0" w:rsidP="006E18DE">
      <w:pPr>
        <w:overflowPunct/>
        <w:autoSpaceDE/>
        <w:autoSpaceDN/>
        <w:adjustRightInd/>
        <w:spacing w:after="0"/>
        <w:textAlignment w:val="auto"/>
      </w:pPr>
      <w:r>
        <w:rPr>
          <w:lang w:val="en-US"/>
        </w:rPr>
        <w:t>From</w:t>
      </w:r>
      <w:r w:rsidR="00894285">
        <w:rPr>
          <w:lang w:val="en-US"/>
        </w:rPr>
        <w:t xml:space="preserve"> the last RAN1 meeting</w:t>
      </w:r>
      <w:r w:rsidR="00166671">
        <w:rPr>
          <w:lang w:val="en-US"/>
        </w:rPr>
        <w:t xml:space="preserve"> </w:t>
      </w:r>
      <w:r w:rsidR="00166671">
        <w:rPr>
          <w:lang w:val="en-US"/>
        </w:rPr>
        <w:fldChar w:fldCharType="begin"/>
      </w:r>
      <w:r w:rsidR="00166671">
        <w:rPr>
          <w:lang w:val="en-US"/>
        </w:rPr>
        <w:instrText xml:space="preserve"> REF _Ref506466616 \r \h </w:instrText>
      </w:r>
      <w:r w:rsidR="00166671">
        <w:rPr>
          <w:lang w:val="en-US"/>
        </w:rPr>
      </w:r>
      <w:r w:rsidR="00166671">
        <w:rPr>
          <w:lang w:val="en-US"/>
        </w:rPr>
        <w:fldChar w:fldCharType="separate"/>
      </w:r>
      <w:r w:rsidR="002F270B">
        <w:rPr>
          <w:lang w:val="en-US"/>
        </w:rPr>
        <w:t>[5]</w:t>
      </w:r>
      <w:r w:rsidR="00166671">
        <w:rPr>
          <w:lang w:val="en-US"/>
        </w:rPr>
        <w:fldChar w:fldCharType="end"/>
      </w:r>
      <w:r w:rsidR="00894285">
        <w:rPr>
          <w:lang w:val="en-US"/>
        </w:rPr>
        <w:t xml:space="preserve">, </w:t>
      </w:r>
      <w:r>
        <w:rPr>
          <w:lang w:val="en-US"/>
        </w:rPr>
        <w:t xml:space="preserve">there is </w:t>
      </w:r>
      <w:r w:rsidR="00FF1CBB">
        <w:rPr>
          <w:lang w:val="en-US"/>
        </w:rPr>
        <w:t xml:space="preserve">a </w:t>
      </w:r>
      <w:r>
        <w:rPr>
          <w:lang w:val="en-US"/>
        </w:rPr>
        <w:t>working assumption on how the UE knows the WUS time location, i.e., a</w:t>
      </w:r>
      <w:r w:rsidRPr="0072183E">
        <w:t xml:space="preserve"> WUS has a time location which is configurable with respect to the associated PO(s) location(s)</w:t>
      </w:r>
      <w:r>
        <w:t xml:space="preserve">. There are also agreements that </w:t>
      </w:r>
      <w:r w:rsidR="006E18DE">
        <w:t>a</w:t>
      </w:r>
      <w:r w:rsidRPr="0072183E">
        <w:t xml:space="preserve"> WUS has a time location which is configurable with respect to the associated PO(s) location(s)</w:t>
      </w:r>
      <w:r w:rsidR="006E18DE">
        <w:t>.</w:t>
      </w:r>
      <w:r w:rsidR="00EC0A53">
        <w:t xml:space="preserve"> </w:t>
      </w:r>
    </w:p>
    <w:p w14:paraId="5CFC869C" w14:textId="77777777" w:rsidR="006963E0" w:rsidRDefault="006963E0" w:rsidP="006963E0">
      <w:pPr>
        <w:overflowPunct/>
        <w:autoSpaceDE/>
        <w:autoSpaceDN/>
        <w:adjustRightInd/>
        <w:spacing w:after="0"/>
        <w:jc w:val="left"/>
        <w:textAlignment w:val="auto"/>
      </w:pPr>
    </w:p>
    <w:p w14:paraId="1C50F450" w14:textId="2EBB4BF3" w:rsidR="00B740C6" w:rsidRDefault="006963E0" w:rsidP="006E18DE">
      <w:pPr>
        <w:overflowPunct/>
        <w:autoSpaceDE/>
        <w:autoSpaceDN/>
        <w:adjustRightInd/>
        <w:spacing w:after="0"/>
        <w:textAlignment w:val="auto"/>
        <w:rPr>
          <w:lang w:val="en-US"/>
        </w:rPr>
      </w:pPr>
      <w:r>
        <w:rPr>
          <w:lang w:val="en-US"/>
        </w:rPr>
        <w:t xml:space="preserve">In a WUS-enabled UE/MTC system, </w:t>
      </w:r>
      <w:r w:rsidR="006E18DE">
        <w:t>it</w:t>
      </w:r>
      <w:r w:rsidR="00B740C6">
        <w:rPr>
          <w:lang w:val="en-US"/>
        </w:rPr>
        <w:t xml:space="preserve"> would be beneficial if the UE could perform a minimum of measurements and as little signaling reception -- in terms of system information reading -- as possible within the complete cell reselection procedure and still be able to continue being configured with wake up signal reception in the new cell. </w:t>
      </w:r>
    </w:p>
    <w:p w14:paraId="4C4F6134" w14:textId="77777777" w:rsidR="00B740C6" w:rsidRDefault="00B740C6" w:rsidP="002F7DFF">
      <w:pPr>
        <w:rPr>
          <w:lang w:val="en-US"/>
        </w:rPr>
      </w:pPr>
    </w:p>
    <w:p w14:paraId="1D467ECC" w14:textId="04AB84FD" w:rsidR="00EC0A53" w:rsidRDefault="00EC0A53" w:rsidP="002F7DFF">
      <w:pPr>
        <w:rPr>
          <w:lang w:val="en-US"/>
        </w:rPr>
      </w:pPr>
      <w:r>
        <w:rPr>
          <w:lang w:val="en-US"/>
        </w:rPr>
        <w:t>By including the neighbor cell wake up signal configuration in addition to the serving cell, the UE would benefit from as little need as possible for the legacy neighbor cell measurements. If a UE receiving wake up signals could be informed about neighbor cell wake up signal transmission allocations, the UE could use a reception of neighbor cell WUS transmission to perform initial/coarse neighbor cell measurements.</w:t>
      </w:r>
    </w:p>
    <w:p w14:paraId="68CFB63E" w14:textId="34DCB8F0" w:rsidR="006E18DE" w:rsidRPr="00082139" w:rsidRDefault="006E18DE" w:rsidP="006E18DE">
      <w:pPr>
        <w:pStyle w:val="ListParagraph"/>
        <w:spacing w:after="160" w:line="259" w:lineRule="auto"/>
        <w:ind w:left="0"/>
        <w:contextualSpacing/>
        <w:jc w:val="both"/>
        <w:rPr>
          <w:rFonts w:ascii="Times New Roman" w:hAnsi="Times New Roman"/>
          <w:b/>
        </w:rPr>
      </w:pPr>
      <w:r w:rsidRPr="00082139">
        <w:rPr>
          <w:rFonts w:ascii="Times New Roman" w:hAnsi="Times New Roman"/>
          <w:b/>
        </w:rPr>
        <w:lastRenderedPageBreak/>
        <w:t xml:space="preserve">Proposal </w:t>
      </w:r>
      <w:r w:rsidR="00166671">
        <w:rPr>
          <w:rFonts w:ascii="Times New Roman" w:hAnsi="Times New Roman"/>
          <w:b/>
        </w:rPr>
        <w:t>6</w:t>
      </w:r>
      <w:r w:rsidRPr="00082139">
        <w:rPr>
          <w:rFonts w:ascii="Times New Roman" w:hAnsi="Times New Roman"/>
          <w:b/>
        </w:rPr>
        <w:t>: A new broadcast information is transmitted</w:t>
      </w:r>
      <w:r>
        <w:rPr>
          <w:rFonts w:ascii="Times New Roman" w:hAnsi="Times New Roman"/>
          <w:b/>
        </w:rPr>
        <w:t xml:space="preserve">, </w:t>
      </w:r>
      <w:r w:rsidRPr="00082139">
        <w:rPr>
          <w:rFonts w:ascii="Times New Roman" w:hAnsi="Times New Roman"/>
          <w:b/>
        </w:rPr>
        <w:t>within system information blocks, e.g., SIB</w:t>
      </w:r>
      <w:r>
        <w:rPr>
          <w:rFonts w:ascii="Times New Roman" w:hAnsi="Times New Roman"/>
          <w:b/>
        </w:rPr>
        <w:t>,</w:t>
      </w:r>
      <w:r w:rsidRPr="00082139">
        <w:rPr>
          <w:rFonts w:ascii="Times New Roman" w:hAnsi="Times New Roman"/>
          <w:b/>
        </w:rPr>
        <w:t xml:space="preserve"> </w:t>
      </w:r>
      <w:r>
        <w:rPr>
          <w:rFonts w:ascii="Times New Roman" w:hAnsi="Times New Roman"/>
          <w:b/>
        </w:rPr>
        <w:t>from the network to the UE t</w:t>
      </w:r>
      <w:r w:rsidRPr="00082139">
        <w:rPr>
          <w:rFonts w:ascii="Times New Roman" w:hAnsi="Times New Roman"/>
          <w:b/>
        </w:rPr>
        <w:t xml:space="preserve">o contain cell specific WUS configuration of multiple cells (serving and/or neighbor cell(s)).  </w:t>
      </w:r>
    </w:p>
    <w:p w14:paraId="02BDC84F" w14:textId="54459A2E" w:rsidR="00EC0A53" w:rsidRPr="00EC0A53" w:rsidRDefault="00EC0A53" w:rsidP="00EC0A53">
      <w:pPr>
        <w:rPr>
          <w:lang w:val="en-US"/>
        </w:rPr>
      </w:pPr>
      <w:r>
        <w:rPr>
          <w:lang w:val="en-US"/>
        </w:rPr>
        <w:t>This</w:t>
      </w:r>
      <w:r w:rsidRPr="00EC0A53">
        <w:t xml:space="preserve"> WUS configuration contains:</w:t>
      </w:r>
    </w:p>
    <w:p w14:paraId="45BA23CA" w14:textId="77777777" w:rsidR="00EC0A53" w:rsidRPr="00082139" w:rsidRDefault="00EC0A53" w:rsidP="00EC0A53">
      <w:pPr>
        <w:pStyle w:val="ListParagraph"/>
        <w:numPr>
          <w:ilvl w:val="0"/>
          <w:numId w:val="31"/>
        </w:numPr>
        <w:spacing w:after="160" w:line="259" w:lineRule="auto"/>
        <w:ind w:left="720"/>
        <w:contextualSpacing/>
        <w:jc w:val="both"/>
        <w:rPr>
          <w:rFonts w:ascii="Times New Roman" w:hAnsi="Times New Roman"/>
        </w:rPr>
      </w:pPr>
      <w:r w:rsidRPr="00082139">
        <w:rPr>
          <w:rFonts w:ascii="Times New Roman" w:hAnsi="Times New Roman"/>
        </w:rPr>
        <w:t xml:space="preserve">A flag to enable or disable the support of WUS signaling of the serving cell. </w:t>
      </w:r>
    </w:p>
    <w:p w14:paraId="10FBD2DB" w14:textId="77777777" w:rsidR="00EC0A53" w:rsidRPr="00082139" w:rsidRDefault="00EC0A53" w:rsidP="00EC0A53">
      <w:pPr>
        <w:pStyle w:val="ListParagraph"/>
        <w:numPr>
          <w:ilvl w:val="0"/>
          <w:numId w:val="31"/>
        </w:numPr>
        <w:spacing w:after="160" w:line="259" w:lineRule="auto"/>
        <w:ind w:left="720"/>
        <w:contextualSpacing/>
        <w:jc w:val="both"/>
        <w:rPr>
          <w:rFonts w:ascii="Times New Roman" w:hAnsi="Times New Roman"/>
        </w:rPr>
      </w:pPr>
      <w:r w:rsidRPr="00082139">
        <w:rPr>
          <w:rFonts w:ascii="Times New Roman" w:hAnsi="Times New Roman"/>
        </w:rPr>
        <w:t>WUS resource allocations (time/frequency domain allocation).</w:t>
      </w:r>
    </w:p>
    <w:p w14:paraId="27D4D734" w14:textId="77777777" w:rsidR="00EC0A53" w:rsidRPr="00082139" w:rsidRDefault="00EC0A53" w:rsidP="00EC0A53">
      <w:pPr>
        <w:pStyle w:val="ListParagraph"/>
        <w:numPr>
          <w:ilvl w:val="0"/>
          <w:numId w:val="31"/>
        </w:numPr>
        <w:spacing w:after="160" w:line="259" w:lineRule="auto"/>
        <w:ind w:left="720"/>
        <w:contextualSpacing/>
        <w:jc w:val="both"/>
        <w:rPr>
          <w:rFonts w:ascii="Times New Roman" w:hAnsi="Times New Roman"/>
        </w:rPr>
      </w:pPr>
      <w:r w:rsidRPr="00082139">
        <w:rPr>
          <w:rFonts w:ascii="Times New Roman" w:hAnsi="Times New Roman"/>
        </w:rPr>
        <w:t>Other WUS configuration of the serving cell, such as periodicity, hopping pattern, sequence ID, timing reference.</w:t>
      </w:r>
    </w:p>
    <w:p w14:paraId="6486A060" w14:textId="2CBFC8E1" w:rsidR="00EC0A53" w:rsidRPr="00EC0A53" w:rsidRDefault="00EC0A53" w:rsidP="00EC0A53">
      <w:pPr>
        <w:rPr>
          <w:lang w:val="en-US"/>
        </w:rPr>
      </w:pPr>
      <w:r>
        <w:rPr>
          <w:lang w:val="en-US"/>
        </w:rPr>
        <w:t>Additionally, t</w:t>
      </w:r>
      <w:r w:rsidRPr="00EC0A53">
        <w:t>he WUS configuration can be broadcasted to all UE or to the UE supporting WUS.</w:t>
      </w:r>
    </w:p>
    <w:p w14:paraId="6EDE62F1" w14:textId="77777777" w:rsidR="00EC0A53" w:rsidRDefault="00EC0A53" w:rsidP="002F7DFF">
      <w:pPr>
        <w:rPr>
          <w:lang w:val="en-US"/>
        </w:rPr>
      </w:pPr>
    </w:p>
    <w:bookmarkEnd w:id="4"/>
    <w:p w14:paraId="74CFE437" w14:textId="05D3EDE4" w:rsidR="00197B32" w:rsidRDefault="00197B32" w:rsidP="00197B32">
      <w:pPr>
        <w:pStyle w:val="Heading1"/>
        <w:rPr>
          <w:lang w:val="en-US"/>
        </w:rPr>
      </w:pPr>
      <w:r>
        <w:rPr>
          <w:lang w:val="en-US"/>
        </w:rPr>
        <w:t>Conclusion</w:t>
      </w:r>
      <w:r w:rsidR="00EC0A53">
        <w:rPr>
          <w:lang w:val="en-US"/>
        </w:rPr>
        <w:t xml:space="preserve"> </w:t>
      </w:r>
    </w:p>
    <w:p w14:paraId="44D7B68D" w14:textId="144DB41E" w:rsidR="005B59A8" w:rsidRDefault="004403FD" w:rsidP="009E0F64">
      <w:pPr>
        <w:pStyle w:val="LGTdoc"/>
        <w:spacing w:before="120" w:afterLines="0" w:afterAutospacing="1" w:line="240" w:lineRule="auto"/>
        <w:rPr>
          <w:szCs w:val="22"/>
          <w:lang w:val="en-US"/>
        </w:rPr>
      </w:pPr>
      <w:r>
        <w:rPr>
          <w:rFonts w:hint="eastAsia"/>
          <w:szCs w:val="22"/>
          <w:lang w:val="en-US"/>
        </w:rPr>
        <w:t>I</w:t>
      </w:r>
      <w:r w:rsidRPr="00D6663A">
        <w:rPr>
          <w:szCs w:val="22"/>
          <w:lang w:val="en-US"/>
        </w:rPr>
        <w:t>n this contribution</w:t>
      </w:r>
      <w:r w:rsidR="007114E6">
        <w:rPr>
          <w:szCs w:val="22"/>
          <w:lang w:val="en-US"/>
        </w:rPr>
        <w:t xml:space="preserve">, </w:t>
      </w:r>
      <w:r w:rsidR="00C460F0">
        <w:rPr>
          <w:rFonts w:hint="eastAsia"/>
          <w:szCs w:val="22"/>
          <w:lang w:val="en-US"/>
        </w:rPr>
        <w:t>we have presented our view</w:t>
      </w:r>
      <w:r w:rsidR="00863AEE">
        <w:rPr>
          <w:szCs w:val="22"/>
          <w:lang w:val="en-US"/>
        </w:rPr>
        <w:t xml:space="preserve">s related to </w:t>
      </w:r>
      <w:r w:rsidR="004F0CE1" w:rsidRPr="004F0CE1">
        <w:rPr>
          <w:szCs w:val="22"/>
          <w:lang w:val="en-US"/>
        </w:rPr>
        <w:t xml:space="preserve">WUS aspects on </w:t>
      </w:r>
      <w:r w:rsidR="00863AEE">
        <w:rPr>
          <w:szCs w:val="22"/>
          <w:lang w:val="en-US"/>
        </w:rPr>
        <w:t>grouping and mobility and have the following observations and proposals.</w:t>
      </w:r>
      <w:r w:rsidR="00C460F0">
        <w:rPr>
          <w:rFonts w:hint="eastAsia"/>
          <w:szCs w:val="22"/>
          <w:lang w:val="en-US"/>
        </w:rPr>
        <w:t xml:space="preserve"> </w:t>
      </w:r>
    </w:p>
    <w:p w14:paraId="5D471B66" w14:textId="07B85509" w:rsidR="0014715A" w:rsidRDefault="0014715A" w:rsidP="009E0F64">
      <w:pPr>
        <w:pStyle w:val="LGTdoc"/>
        <w:spacing w:before="120" w:afterLines="0" w:afterAutospacing="1" w:line="240" w:lineRule="auto"/>
        <w:rPr>
          <w:szCs w:val="22"/>
          <w:lang w:val="en-US"/>
        </w:rPr>
      </w:pPr>
      <w:r w:rsidRPr="006B29D0">
        <w:rPr>
          <w:b/>
          <w:szCs w:val="22"/>
          <w:lang w:val="en-US"/>
        </w:rPr>
        <w:t>Observation</w:t>
      </w:r>
      <w:r w:rsidR="00166671" w:rsidRPr="006B29D0">
        <w:rPr>
          <w:b/>
          <w:szCs w:val="22"/>
          <w:lang w:val="en-US"/>
        </w:rPr>
        <w:t>s</w:t>
      </w:r>
      <w:r>
        <w:rPr>
          <w:szCs w:val="22"/>
          <w:lang w:val="en-US"/>
        </w:rPr>
        <w:t>:</w:t>
      </w:r>
    </w:p>
    <w:p w14:paraId="4A47A374" w14:textId="18102385" w:rsidR="00166671" w:rsidRPr="00A1311D" w:rsidRDefault="00166671" w:rsidP="002F270B">
      <w:pPr>
        <w:overflowPunct/>
        <w:spacing w:beforeLines="50" w:before="120" w:after="0" w:line="276" w:lineRule="auto"/>
        <w:textAlignment w:val="auto"/>
        <w:rPr>
          <w:b/>
          <w:bCs/>
          <w:lang w:val="en-US"/>
        </w:rPr>
      </w:pPr>
      <w:r w:rsidRPr="00A1311D">
        <w:rPr>
          <w:b/>
          <w:bCs/>
          <w:lang w:val="en-US"/>
        </w:rPr>
        <w:t>Observation 1:</w:t>
      </w:r>
      <w:r>
        <w:rPr>
          <w:b/>
          <w:bCs/>
          <w:lang w:val="en-US"/>
        </w:rPr>
        <w:t xml:space="preserve"> Associating a WUS to one PO can lead to overhearing and therefore extra energy cost at the UE(s).  </w:t>
      </w:r>
    </w:p>
    <w:p w14:paraId="095C0EDB" w14:textId="18102385" w:rsidR="00166671" w:rsidRPr="00EB13BF" w:rsidRDefault="00166671" w:rsidP="00166671">
      <w:pPr>
        <w:rPr>
          <w:b/>
          <w:lang w:val="en-US"/>
        </w:rPr>
      </w:pPr>
      <w:r w:rsidRPr="00B141AA">
        <w:rPr>
          <w:b/>
          <w:lang w:val="en-US"/>
        </w:rPr>
        <w:t xml:space="preserve">Observation </w:t>
      </w:r>
      <w:r>
        <w:rPr>
          <w:b/>
          <w:lang w:val="en-US"/>
        </w:rPr>
        <w:t>2</w:t>
      </w:r>
      <w:r w:rsidRPr="00B141AA">
        <w:rPr>
          <w:b/>
          <w:lang w:val="en-US"/>
        </w:rPr>
        <w:t>:</w:t>
      </w:r>
      <w:r w:rsidRPr="00EB13BF">
        <w:rPr>
          <w:b/>
          <w:lang w:val="en-US"/>
        </w:rPr>
        <w:t xml:space="preserve"> Using legacy RSRP and RSRQ to measure the strength of the serving cell and to detect mobility reduces the effect of the energy savings that can be achieved using WUS scheme.</w:t>
      </w:r>
    </w:p>
    <w:p w14:paraId="17865D30" w14:textId="77777777" w:rsidR="00166671" w:rsidRPr="00DE2CA4" w:rsidRDefault="00166671" w:rsidP="00166671">
      <w:pPr>
        <w:rPr>
          <w:b/>
          <w:lang w:val="en-US"/>
        </w:rPr>
      </w:pPr>
      <w:r w:rsidRPr="00DE2CA4">
        <w:rPr>
          <w:b/>
          <w:lang w:val="en-US"/>
        </w:rPr>
        <w:t xml:space="preserve">Observation </w:t>
      </w:r>
      <w:r>
        <w:rPr>
          <w:b/>
          <w:lang w:val="en-US"/>
        </w:rPr>
        <w:t>3</w:t>
      </w:r>
      <w:r w:rsidRPr="00DE2CA4">
        <w:rPr>
          <w:b/>
          <w:lang w:val="en-US"/>
        </w:rPr>
        <w:t>:</w:t>
      </w:r>
      <w:r w:rsidRPr="00EB13BF">
        <w:rPr>
          <w:b/>
          <w:lang w:val="en-US"/>
        </w:rPr>
        <w:t xml:space="preserve"> An important advantage of </w:t>
      </w:r>
      <w:r>
        <w:rPr>
          <w:b/>
          <w:lang w:val="en-US"/>
        </w:rPr>
        <w:t>a two-part WUS</w:t>
      </w:r>
      <w:r w:rsidRPr="00EB13BF">
        <w:rPr>
          <w:b/>
          <w:lang w:val="en-US"/>
        </w:rPr>
        <w:t xml:space="preserve"> design is that while supporting the awareness of the signal strength of the serving cell, it </w:t>
      </w:r>
      <w:r>
        <w:rPr>
          <w:b/>
          <w:lang w:val="en-US"/>
        </w:rPr>
        <w:t xml:space="preserve">also </w:t>
      </w:r>
      <w:r w:rsidRPr="00EB13BF">
        <w:rPr>
          <w:b/>
          <w:lang w:val="en-US"/>
        </w:rPr>
        <w:t xml:space="preserve">avoids possible accumulative clock drift. </w:t>
      </w:r>
    </w:p>
    <w:p w14:paraId="18B1C0A6" w14:textId="77777777" w:rsidR="00166671" w:rsidRDefault="00166671" w:rsidP="00166671">
      <w:pPr>
        <w:rPr>
          <w:b/>
          <w:lang w:val="en-US"/>
        </w:rPr>
      </w:pPr>
      <w:r w:rsidRPr="00DE2CA4">
        <w:rPr>
          <w:b/>
          <w:lang w:val="en-US"/>
        </w:rPr>
        <w:t xml:space="preserve">Observation </w:t>
      </w:r>
      <w:r>
        <w:rPr>
          <w:b/>
          <w:lang w:val="en-US"/>
        </w:rPr>
        <w:t>4</w:t>
      </w:r>
      <w:r w:rsidRPr="00DE2CA4">
        <w:rPr>
          <w:b/>
          <w:lang w:val="en-US"/>
        </w:rPr>
        <w:t>:</w:t>
      </w:r>
      <w:r w:rsidRPr="00EB13BF">
        <w:rPr>
          <w:b/>
          <w:lang w:val="en-US"/>
        </w:rPr>
        <w:t xml:space="preserve"> The advantage of using </w:t>
      </w:r>
      <w:r>
        <w:rPr>
          <w:b/>
          <w:lang w:val="en-US"/>
        </w:rPr>
        <w:t>two-parts-WUS</w:t>
      </w:r>
      <w:r w:rsidRPr="00EB13BF">
        <w:rPr>
          <w:b/>
          <w:lang w:val="en-US"/>
        </w:rPr>
        <w:t xml:space="preserve"> over WUS without DTX is that only one type of signal design, i.e., WUS is needed (no go-to-sleep signal need to be included), avoiding the possible increase of probability of false-detection. </w:t>
      </w:r>
    </w:p>
    <w:p w14:paraId="5BB139B8" w14:textId="77777777" w:rsidR="00166671" w:rsidRDefault="00166671" w:rsidP="009E0F64">
      <w:pPr>
        <w:pStyle w:val="LGTdoc"/>
        <w:spacing w:before="120" w:afterLines="0" w:afterAutospacing="1" w:line="240" w:lineRule="auto"/>
        <w:rPr>
          <w:szCs w:val="22"/>
          <w:lang w:val="en-US"/>
        </w:rPr>
      </w:pPr>
    </w:p>
    <w:p w14:paraId="100B8A92" w14:textId="2350EFC3" w:rsidR="0014715A" w:rsidRPr="006B29D0" w:rsidRDefault="0014715A" w:rsidP="009E0F64">
      <w:pPr>
        <w:pStyle w:val="LGTdoc"/>
        <w:spacing w:before="120" w:afterLines="0" w:afterAutospacing="1" w:line="240" w:lineRule="auto"/>
        <w:rPr>
          <w:b/>
          <w:szCs w:val="22"/>
          <w:lang w:val="en-US"/>
        </w:rPr>
      </w:pPr>
      <w:r w:rsidRPr="006B29D0">
        <w:rPr>
          <w:b/>
          <w:szCs w:val="22"/>
          <w:lang w:val="en-US"/>
        </w:rPr>
        <w:t>Proposal</w:t>
      </w:r>
      <w:r w:rsidR="00166671" w:rsidRPr="006B29D0">
        <w:rPr>
          <w:b/>
          <w:szCs w:val="22"/>
          <w:lang w:val="en-US"/>
        </w:rPr>
        <w:t>s</w:t>
      </w:r>
      <w:r w:rsidRPr="006B29D0">
        <w:rPr>
          <w:b/>
          <w:szCs w:val="22"/>
          <w:lang w:val="en-US"/>
        </w:rPr>
        <w:t>:</w:t>
      </w:r>
    </w:p>
    <w:p w14:paraId="44943835" w14:textId="77777777" w:rsidR="00166671" w:rsidRDefault="00166671" w:rsidP="00166671">
      <w:pPr>
        <w:overflowPunct/>
        <w:spacing w:beforeLines="50" w:before="120" w:after="0"/>
        <w:textAlignment w:val="auto"/>
        <w:rPr>
          <w:b/>
          <w:bCs/>
          <w:lang w:val="en-US"/>
        </w:rPr>
      </w:pPr>
      <w:r w:rsidRPr="00B141AA">
        <w:rPr>
          <w:b/>
          <w:bCs/>
          <w:lang w:val="en-US"/>
        </w:rPr>
        <w:t>Proposal 1</w:t>
      </w:r>
      <w:r w:rsidRPr="00EB13BF">
        <w:rPr>
          <w:b/>
          <w:bCs/>
          <w:lang w:val="en-US"/>
        </w:rPr>
        <w:t>:</w:t>
      </w:r>
      <w:r>
        <w:rPr>
          <w:b/>
          <w:bCs/>
          <w:lang w:val="en-US"/>
        </w:rPr>
        <w:t xml:space="preserve"> Allow UE grouping when associating WUS to one PO or multiple POs, and for eDRX within a PTW. I</w:t>
      </w:r>
      <w:r w:rsidRPr="00EB13BF">
        <w:rPr>
          <w:b/>
          <w:bCs/>
          <w:lang w:val="en-US"/>
        </w:rPr>
        <w:t>t should be up to network configuration to have the possibility of grouping UE</w:t>
      </w:r>
      <w:r>
        <w:rPr>
          <w:b/>
          <w:bCs/>
          <w:lang w:val="en-US"/>
        </w:rPr>
        <w:t>s belonging to one or more PO</w:t>
      </w:r>
      <w:r w:rsidRPr="00EB13BF">
        <w:rPr>
          <w:b/>
          <w:bCs/>
          <w:lang w:val="en-US"/>
        </w:rPr>
        <w:t>s.</w:t>
      </w:r>
    </w:p>
    <w:p w14:paraId="777CB28D" w14:textId="77777777" w:rsidR="00166671" w:rsidRPr="00EB13BF" w:rsidRDefault="00166671" w:rsidP="00166671">
      <w:pPr>
        <w:overflowPunct/>
        <w:spacing w:beforeLines="50" w:before="120" w:after="0"/>
        <w:textAlignment w:val="auto"/>
        <w:rPr>
          <w:b/>
          <w:bCs/>
          <w:lang w:val="en-US"/>
        </w:rPr>
      </w:pPr>
      <w:r w:rsidRPr="00B141AA">
        <w:rPr>
          <w:b/>
          <w:bCs/>
          <w:lang w:val="en-US"/>
        </w:rPr>
        <w:t>Proposal 2</w:t>
      </w:r>
      <w:r w:rsidRPr="00EB13BF">
        <w:rPr>
          <w:b/>
          <w:bCs/>
          <w:lang w:val="en-US"/>
        </w:rPr>
        <w:t xml:space="preserve">: </w:t>
      </w:r>
      <w:r>
        <w:rPr>
          <w:b/>
          <w:bCs/>
          <w:lang w:val="en-US"/>
        </w:rPr>
        <w:t>Allow associating one WUS to one PO or one WUS to multiple POs in a PTW based on eDRX sleep time. It s</w:t>
      </w:r>
      <w:r w:rsidRPr="00EB13BF">
        <w:rPr>
          <w:b/>
          <w:bCs/>
          <w:lang w:val="en-US"/>
        </w:rPr>
        <w:t>hould be up to network to configure one WUS to one PO or to several POs</w:t>
      </w:r>
      <w:r>
        <w:rPr>
          <w:b/>
          <w:bCs/>
          <w:lang w:val="en-US"/>
        </w:rPr>
        <w:t xml:space="preserve"> within PTW</w:t>
      </w:r>
      <w:r w:rsidRPr="00EB13BF">
        <w:rPr>
          <w:b/>
          <w:bCs/>
          <w:lang w:val="en-US"/>
        </w:rPr>
        <w:t>.</w:t>
      </w:r>
    </w:p>
    <w:p w14:paraId="3E2C839E" w14:textId="77777777" w:rsidR="00166671" w:rsidRPr="00EB13BF" w:rsidRDefault="00166671" w:rsidP="00166671">
      <w:pPr>
        <w:rPr>
          <w:b/>
          <w:lang w:val="en-US"/>
        </w:rPr>
      </w:pPr>
      <w:r w:rsidRPr="00B141AA">
        <w:rPr>
          <w:b/>
          <w:lang w:val="en-US"/>
        </w:rPr>
        <w:t xml:space="preserve">Proposal </w:t>
      </w:r>
      <w:r>
        <w:rPr>
          <w:b/>
          <w:lang w:val="en-US"/>
        </w:rPr>
        <w:t>3</w:t>
      </w:r>
      <w:r w:rsidRPr="00B141AA">
        <w:rPr>
          <w:b/>
          <w:lang w:val="en-US"/>
        </w:rPr>
        <w:t>:</w:t>
      </w:r>
      <w:r w:rsidRPr="00EB13BF">
        <w:rPr>
          <w:b/>
          <w:lang w:val="en-US"/>
        </w:rPr>
        <w:t xml:space="preserve"> The wake-up signaling needs to </w:t>
      </w:r>
      <w:r>
        <w:rPr>
          <w:b/>
          <w:lang w:val="en-US"/>
        </w:rPr>
        <w:t xml:space="preserve">also </w:t>
      </w:r>
      <w:r w:rsidRPr="00EB13BF">
        <w:rPr>
          <w:b/>
          <w:lang w:val="en-US"/>
        </w:rPr>
        <w:t xml:space="preserve">support mobility operation </w:t>
      </w:r>
    </w:p>
    <w:p w14:paraId="2E50BC25" w14:textId="77777777" w:rsidR="00166671" w:rsidRPr="00EB13BF" w:rsidRDefault="00166671" w:rsidP="00166671">
      <w:pPr>
        <w:rPr>
          <w:b/>
          <w:lang w:val="en-US"/>
        </w:rPr>
      </w:pPr>
      <w:r w:rsidRPr="007114E6">
        <w:rPr>
          <w:b/>
          <w:lang w:val="en-US"/>
        </w:rPr>
        <w:t xml:space="preserve">Proposal </w:t>
      </w:r>
      <w:r>
        <w:rPr>
          <w:b/>
          <w:lang w:val="en-US"/>
        </w:rPr>
        <w:t>4</w:t>
      </w:r>
      <w:r w:rsidRPr="007114E6">
        <w:rPr>
          <w:b/>
          <w:lang w:val="en-US"/>
        </w:rPr>
        <w:t xml:space="preserve">: </w:t>
      </w:r>
      <w:r>
        <w:rPr>
          <w:b/>
          <w:lang w:val="en-US"/>
        </w:rPr>
        <w:t xml:space="preserve"> </w:t>
      </w:r>
      <w:r w:rsidRPr="00870554">
        <w:rPr>
          <w:b/>
          <w:lang w:val="en-US"/>
        </w:rPr>
        <w:t xml:space="preserve">The WUS consists of two parts: the first part is cell specific while the second part contains </w:t>
      </w:r>
      <w:r>
        <w:rPr>
          <w:b/>
          <w:lang w:val="en-US"/>
        </w:rPr>
        <w:t xml:space="preserve">wake-up </w:t>
      </w:r>
      <w:r w:rsidRPr="00870554">
        <w:rPr>
          <w:b/>
          <w:lang w:val="en-US"/>
        </w:rPr>
        <w:t>information related to UE or group of</w:t>
      </w:r>
      <w:r>
        <w:rPr>
          <w:b/>
          <w:lang w:val="en-US"/>
        </w:rPr>
        <w:t xml:space="preserve"> UEs and only transmitted when</w:t>
      </w:r>
      <w:r w:rsidRPr="00870554">
        <w:rPr>
          <w:b/>
          <w:lang w:val="en-US"/>
        </w:rPr>
        <w:t xml:space="preserve"> paging(s) is available</w:t>
      </w:r>
      <w:r w:rsidRPr="00EB13BF">
        <w:rPr>
          <w:b/>
          <w:lang w:val="en-US"/>
        </w:rPr>
        <w:t>.</w:t>
      </w:r>
    </w:p>
    <w:p w14:paraId="01AB21D5" w14:textId="77777777" w:rsidR="00166671" w:rsidRDefault="00166671" w:rsidP="00166671">
      <w:pPr>
        <w:rPr>
          <w:b/>
          <w:color w:val="000000" w:themeColor="text1"/>
          <w:lang w:val="en-US"/>
        </w:rPr>
      </w:pPr>
      <w:r w:rsidRPr="008905D2">
        <w:rPr>
          <w:b/>
          <w:color w:val="000000" w:themeColor="text1"/>
          <w:lang w:val="en-US"/>
        </w:rPr>
        <w:t xml:space="preserve">Proposal </w:t>
      </w:r>
      <w:r>
        <w:rPr>
          <w:b/>
          <w:color w:val="000000" w:themeColor="text1"/>
          <w:lang w:val="en-US"/>
        </w:rPr>
        <w:t>5</w:t>
      </w:r>
      <w:r w:rsidRPr="008905D2">
        <w:rPr>
          <w:b/>
          <w:color w:val="000000" w:themeColor="text1"/>
          <w:lang w:val="en-US"/>
        </w:rPr>
        <w:t>: A WUS validity timer is also configured along with the WUS signal.</w:t>
      </w:r>
    </w:p>
    <w:p w14:paraId="3590FA9E" w14:textId="77777777" w:rsidR="00166671" w:rsidRPr="00082139" w:rsidRDefault="00166671" w:rsidP="00166671">
      <w:pPr>
        <w:pStyle w:val="ListParagraph"/>
        <w:spacing w:after="160" w:line="259" w:lineRule="auto"/>
        <w:ind w:left="0"/>
        <w:contextualSpacing/>
        <w:jc w:val="both"/>
        <w:rPr>
          <w:rFonts w:ascii="Times New Roman" w:hAnsi="Times New Roman"/>
          <w:b/>
        </w:rPr>
      </w:pPr>
      <w:r w:rsidRPr="00082139">
        <w:rPr>
          <w:rFonts w:ascii="Times New Roman" w:hAnsi="Times New Roman"/>
          <w:b/>
        </w:rPr>
        <w:t xml:space="preserve">Proposal </w:t>
      </w:r>
      <w:r>
        <w:rPr>
          <w:rFonts w:ascii="Times New Roman" w:hAnsi="Times New Roman"/>
          <w:b/>
        </w:rPr>
        <w:t>6</w:t>
      </w:r>
      <w:r w:rsidRPr="00082139">
        <w:rPr>
          <w:rFonts w:ascii="Times New Roman" w:hAnsi="Times New Roman"/>
          <w:b/>
        </w:rPr>
        <w:t>: A new broadcast information is transmitted</w:t>
      </w:r>
      <w:r>
        <w:rPr>
          <w:rFonts w:ascii="Times New Roman" w:hAnsi="Times New Roman"/>
          <w:b/>
        </w:rPr>
        <w:t xml:space="preserve">, </w:t>
      </w:r>
      <w:r w:rsidRPr="00082139">
        <w:rPr>
          <w:rFonts w:ascii="Times New Roman" w:hAnsi="Times New Roman"/>
          <w:b/>
        </w:rPr>
        <w:t>within system information blocks, e.g., SIB</w:t>
      </w:r>
      <w:r>
        <w:rPr>
          <w:rFonts w:ascii="Times New Roman" w:hAnsi="Times New Roman"/>
          <w:b/>
        </w:rPr>
        <w:t>,</w:t>
      </w:r>
      <w:r w:rsidRPr="00082139">
        <w:rPr>
          <w:rFonts w:ascii="Times New Roman" w:hAnsi="Times New Roman"/>
          <w:b/>
        </w:rPr>
        <w:t xml:space="preserve"> </w:t>
      </w:r>
      <w:r>
        <w:rPr>
          <w:rFonts w:ascii="Times New Roman" w:hAnsi="Times New Roman"/>
          <w:b/>
        </w:rPr>
        <w:t>from the network to the UE t</w:t>
      </w:r>
      <w:r w:rsidRPr="00082139">
        <w:rPr>
          <w:rFonts w:ascii="Times New Roman" w:hAnsi="Times New Roman"/>
          <w:b/>
        </w:rPr>
        <w:t xml:space="preserve">o contain cell specific WUS configuration of multiple cells (serving and/or neighbor cell(s)).  </w:t>
      </w:r>
    </w:p>
    <w:p w14:paraId="099F0BB6" w14:textId="77777777" w:rsidR="00166671" w:rsidRPr="00265BE2" w:rsidRDefault="00166671" w:rsidP="009E0F64">
      <w:pPr>
        <w:pStyle w:val="LGTdoc"/>
        <w:spacing w:before="120" w:afterLines="0" w:afterAutospacing="1" w:line="240" w:lineRule="auto"/>
        <w:rPr>
          <w:b/>
          <w:lang w:val="en-US"/>
        </w:rPr>
      </w:pPr>
    </w:p>
    <w:p w14:paraId="1B14691C" w14:textId="6362992F" w:rsidR="004A3255" w:rsidRPr="003E744B" w:rsidRDefault="004A3255" w:rsidP="004A3255">
      <w:pPr>
        <w:pStyle w:val="Heading1"/>
        <w:numPr>
          <w:ilvl w:val="0"/>
          <w:numId w:val="0"/>
        </w:numPr>
        <w:ind w:left="432" w:hanging="432"/>
        <w:rPr>
          <w:sz w:val="22"/>
        </w:rPr>
      </w:pPr>
      <w:r w:rsidRPr="003E744B">
        <w:lastRenderedPageBreak/>
        <w:t>References</w:t>
      </w:r>
      <w:r w:rsidR="00EC0A53">
        <w:t xml:space="preserve"> </w:t>
      </w:r>
    </w:p>
    <w:p w14:paraId="25BA1A7D" w14:textId="70A91646" w:rsidR="009E0F64" w:rsidRPr="00CC703F" w:rsidRDefault="00DE34F1" w:rsidP="00CC703F">
      <w:pPr>
        <w:pStyle w:val="references"/>
        <w:spacing w:before="240"/>
        <w:rPr>
          <w:sz w:val="22"/>
          <w:szCs w:val="22"/>
        </w:rPr>
      </w:pPr>
      <w:bookmarkStart w:id="8" w:name="_Ref506467756"/>
      <w:bookmarkStart w:id="9" w:name="_Ref484771044"/>
      <w:r w:rsidRPr="00CC703F">
        <w:rPr>
          <w:sz w:val="22"/>
          <w:szCs w:val="22"/>
        </w:rPr>
        <w:t xml:space="preserve">Meeting notes </w:t>
      </w:r>
      <w:r w:rsidRPr="00CC703F">
        <w:rPr>
          <w:sz w:val="22"/>
          <w:szCs w:val="22"/>
          <w:lang w:eastAsia="x-none"/>
        </w:rPr>
        <w:t>RAN1#9</w:t>
      </w:r>
      <w:r w:rsidR="00DC4D68">
        <w:rPr>
          <w:sz w:val="22"/>
          <w:szCs w:val="22"/>
          <w:lang w:eastAsia="x-none"/>
        </w:rPr>
        <w:t>1</w:t>
      </w:r>
      <w:r w:rsidRPr="00CC703F">
        <w:rPr>
          <w:sz w:val="22"/>
          <w:szCs w:val="22"/>
          <w:lang w:eastAsia="x-none"/>
        </w:rPr>
        <w:t xml:space="preserve"> </w:t>
      </w:r>
      <w:bookmarkEnd w:id="8"/>
    </w:p>
    <w:p w14:paraId="06A775BC" w14:textId="52B9AC66" w:rsidR="00DE34F1" w:rsidRPr="00CC703F" w:rsidRDefault="00DE34F1" w:rsidP="00CC703F">
      <w:pPr>
        <w:pStyle w:val="references"/>
        <w:spacing w:before="240"/>
        <w:rPr>
          <w:sz w:val="22"/>
          <w:szCs w:val="22"/>
        </w:rPr>
      </w:pPr>
      <w:bookmarkStart w:id="10" w:name="_Ref506463367"/>
      <w:r w:rsidRPr="00CC703F">
        <w:rPr>
          <w:sz w:val="22"/>
          <w:szCs w:val="22"/>
        </w:rPr>
        <w:t>Meeting notes RAN1#9</w:t>
      </w:r>
      <w:r w:rsidR="00AC166D" w:rsidRPr="00CC703F">
        <w:rPr>
          <w:sz w:val="22"/>
          <w:szCs w:val="22"/>
        </w:rPr>
        <w:t>0</w:t>
      </w:r>
      <w:r w:rsidRPr="00CC703F">
        <w:rPr>
          <w:sz w:val="22"/>
          <w:szCs w:val="22"/>
        </w:rPr>
        <w:t>bis</w:t>
      </w:r>
      <w:bookmarkEnd w:id="10"/>
    </w:p>
    <w:p w14:paraId="2F0EF348" w14:textId="322E1E75" w:rsidR="009E0F64" w:rsidRPr="00CC703F" w:rsidRDefault="00A5364C" w:rsidP="00CC703F">
      <w:pPr>
        <w:pStyle w:val="references"/>
        <w:spacing w:before="240"/>
        <w:rPr>
          <w:sz w:val="22"/>
          <w:szCs w:val="22"/>
        </w:rPr>
      </w:pPr>
      <w:bookmarkStart w:id="11" w:name="_Ref498330967"/>
      <w:bookmarkStart w:id="12" w:name="_Ref506465955"/>
      <w:bookmarkEnd w:id="9"/>
      <w:r w:rsidRPr="00CC703F">
        <w:rPr>
          <w:sz w:val="22"/>
          <w:szCs w:val="22"/>
        </w:rPr>
        <w:t>RAN1 LS</w:t>
      </w:r>
      <w:bookmarkEnd w:id="11"/>
      <w:r w:rsidR="00AC166D" w:rsidRPr="00CC703F">
        <w:rPr>
          <w:sz w:val="22"/>
          <w:szCs w:val="22"/>
        </w:rPr>
        <w:t>. R1-17</w:t>
      </w:r>
      <w:r w:rsidR="00CF7833" w:rsidRPr="00CC703F">
        <w:rPr>
          <w:sz w:val="22"/>
          <w:szCs w:val="22"/>
        </w:rPr>
        <w:t>19207</w:t>
      </w:r>
      <w:bookmarkEnd w:id="12"/>
    </w:p>
    <w:p w14:paraId="7C2342B1" w14:textId="480D0780" w:rsidR="00A97628" w:rsidRDefault="002F270B" w:rsidP="00CC703F">
      <w:pPr>
        <w:pStyle w:val="references"/>
        <w:spacing w:before="240"/>
        <w:rPr>
          <w:sz w:val="22"/>
          <w:szCs w:val="22"/>
        </w:rPr>
      </w:pPr>
      <w:bookmarkStart w:id="13" w:name="_Ref506466102"/>
      <w:r>
        <w:t xml:space="preserve">R2-1713186 </w:t>
      </w:r>
      <w:r w:rsidR="00A97628">
        <w:t>Report of email discussion [99bis#35][NB-IoT MTC] on wake-up signal</w:t>
      </w:r>
      <w:bookmarkEnd w:id="13"/>
      <w:r w:rsidR="00A97628" w:rsidRPr="00CC703F">
        <w:rPr>
          <w:sz w:val="22"/>
          <w:szCs w:val="22"/>
        </w:rPr>
        <w:t xml:space="preserve"> </w:t>
      </w:r>
    </w:p>
    <w:p w14:paraId="13DD3A4E" w14:textId="076FDDF7" w:rsidR="00AA1E9A" w:rsidRDefault="00AA1E9A" w:rsidP="00CC703F">
      <w:pPr>
        <w:pStyle w:val="references"/>
        <w:spacing w:before="240"/>
        <w:rPr>
          <w:sz w:val="22"/>
          <w:szCs w:val="22"/>
        </w:rPr>
      </w:pPr>
      <w:bookmarkStart w:id="14" w:name="_Ref506466616"/>
      <w:r>
        <w:rPr>
          <w:sz w:val="22"/>
          <w:szCs w:val="22"/>
        </w:rPr>
        <w:t>Meeting notes RAN2#100</w:t>
      </w:r>
      <w:bookmarkEnd w:id="14"/>
    </w:p>
    <w:p w14:paraId="0D0A6FE7" w14:textId="6E63D189" w:rsidR="00DC4D68" w:rsidRDefault="00DC4D68" w:rsidP="00CC703F">
      <w:pPr>
        <w:pStyle w:val="references"/>
        <w:spacing w:before="240"/>
        <w:rPr>
          <w:sz w:val="22"/>
          <w:szCs w:val="22"/>
        </w:rPr>
      </w:pPr>
      <w:bookmarkStart w:id="15" w:name="_Ref506467261"/>
      <w:r>
        <w:rPr>
          <w:sz w:val="22"/>
          <w:szCs w:val="22"/>
        </w:rPr>
        <w:t>RAN1 LS to RAN2</w:t>
      </w:r>
      <w:bookmarkEnd w:id="15"/>
    </w:p>
    <w:p w14:paraId="0FE87C31" w14:textId="6FC27B68" w:rsidR="00CE0269" w:rsidRPr="00CC703F" w:rsidRDefault="00CE0269" w:rsidP="00CC703F">
      <w:pPr>
        <w:pStyle w:val="references"/>
        <w:spacing w:before="240"/>
        <w:rPr>
          <w:sz w:val="22"/>
          <w:szCs w:val="22"/>
        </w:rPr>
      </w:pPr>
      <w:bookmarkStart w:id="16" w:name="_Ref506467943"/>
      <w:r w:rsidRPr="00CC703F">
        <w:rPr>
          <w:sz w:val="22"/>
          <w:szCs w:val="22"/>
        </w:rPr>
        <w:t>[99bis#37][NB-IoT/MTC] WakeUp Signal (Huawei)</w:t>
      </w:r>
      <w:bookmarkEnd w:id="16"/>
    </w:p>
    <w:p w14:paraId="1A217093" w14:textId="1B5866BB" w:rsidR="00CE0269" w:rsidRPr="00CC703F" w:rsidRDefault="0082406D" w:rsidP="00CC703F">
      <w:pPr>
        <w:pStyle w:val="references"/>
        <w:spacing w:before="240"/>
        <w:rPr>
          <w:sz w:val="22"/>
          <w:szCs w:val="22"/>
        </w:rPr>
      </w:pPr>
      <w:bookmarkStart w:id="17" w:name="_Ref498603251"/>
      <w:r w:rsidRPr="00CC703F">
        <w:rPr>
          <w:sz w:val="22"/>
          <w:szCs w:val="22"/>
        </w:rPr>
        <w:t>3GPP TS 36.304 -  Evolved Universal Terrestrial Radio Access (E-UTRA)</w:t>
      </w:r>
    </w:p>
    <w:bookmarkEnd w:id="17"/>
    <w:p w14:paraId="4063CD76" w14:textId="773AA631" w:rsidR="00CC703F" w:rsidRDefault="00F048DF" w:rsidP="00CC703F">
      <w:pPr>
        <w:pStyle w:val="references"/>
        <w:spacing w:before="240"/>
        <w:rPr>
          <w:sz w:val="22"/>
          <w:szCs w:val="22"/>
        </w:rPr>
      </w:pPr>
      <w:r>
        <w:rPr>
          <w:sz w:val="22"/>
          <w:szCs w:val="22"/>
        </w:rPr>
        <w:t>R1-1802054, “Enhanced Sync Signal for efeMTC,” Sony, RAN1#92</w:t>
      </w:r>
    </w:p>
    <w:p w14:paraId="4218F5D6" w14:textId="6DED463A" w:rsidR="002E4EDA" w:rsidRPr="00CC703F" w:rsidRDefault="002E4EDA" w:rsidP="00E609CF">
      <w:pPr>
        <w:pStyle w:val="references"/>
        <w:numPr>
          <w:ilvl w:val="0"/>
          <w:numId w:val="0"/>
        </w:numPr>
        <w:spacing w:before="240"/>
        <w:rPr>
          <w:sz w:val="22"/>
          <w:szCs w:val="22"/>
        </w:rPr>
      </w:pPr>
    </w:p>
    <w:sectPr w:rsidR="002E4EDA" w:rsidRPr="00CC703F" w:rsidSect="002F34E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E3E3EA" w16cid:durableId="1E2E833B"/>
  <w16cid:commentId w16cid:paraId="6CFFE806" w16cid:durableId="1E2E8378"/>
  <w16cid:commentId w16cid:paraId="79B922EC" w16cid:durableId="1E2E83C0"/>
  <w16cid:commentId w16cid:paraId="32C1626C" w16cid:durableId="1E2E83DC"/>
  <w16cid:commentId w16cid:paraId="04053B1A" w16cid:durableId="1E2E8403"/>
  <w16cid:commentId w16cid:paraId="218C4D70" w16cid:durableId="1E2E8446"/>
  <w16cid:commentId w16cid:paraId="781F658D" w16cid:durableId="1E2E8322"/>
  <w16cid:commentId w16cid:paraId="64299763" w16cid:durableId="1E2E86DB"/>
  <w16cid:commentId w16cid:paraId="36140C9C" w16cid:durableId="1E2E85AA"/>
  <w16cid:commentId w16cid:paraId="4B0C5A74" w16cid:durableId="1E2E85D1"/>
  <w16cid:commentId w16cid:paraId="3424B122" w16cid:durableId="1E2E8682"/>
  <w16cid:commentId w16cid:paraId="32694EEC" w16cid:durableId="1E2E872C"/>
  <w16cid:commentId w16cid:paraId="204DB3A9" w16cid:durableId="1E2E87EE"/>
  <w16cid:commentId w16cid:paraId="611CCD6A" w16cid:durableId="1E2E8323"/>
  <w16cid:commentId w16cid:paraId="40D171E8" w16cid:durableId="1E2E87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42747" w14:textId="77777777" w:rsidR="00092E3A" w:rsidRDefault="00092E3A">
      <w:r>
        <w:separator/>
      </w:r>
    </w:p>
  </w:endnote>
  <w:endnote w:type="continuationSeparator" w:id="0">
    <w:p w14:paraId="35A17E12" w14:textId="77777777" w:rsidR="00092E3A" w:rsidRDefault="00092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eiryo">
    <w:panose1 w:val="020B0604030504040204"/>
    <w:charset w:val="80"/>
    <w:family w:val="swiss"/>
    <w:pitch w:val="variable"/>
    <w:sig w:usb0="E10102FF" w:usb1="EAC7FFFF" w:usb2="0001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D0AC8" w14:textId="77777777" w:rsidR="001B470C" w:rsidRDefault="001B470C" w:rsidP="005F3927">
    <w:pPr>
      <w:pStyle w:val="Footer"/>
      <w:tabs>
        <w:tab w:val="center" w:pos="4820"/>
        <w:tab w:val="right" w:pos="9639"/>
      </w:tabs>
      <w:jc w:val="left"/>
    </w:pPr>
    <w:r>
      <w:tab/>
    </w:r>
    <w:r w:rsidR="00F101C0">
      <w:rPr>
        <w:rStyle w:val="PageNumber"/>
      </w:rPr>
      <w:fldChar w:fldCharType="begin"/>
    </w:r>
    <w:r>
      <w:rPr>
        <w:rStyle w:val="PageNumber"/>
      </w:rPr>
      <w:instrText xml:space="preserve"> PAGE </w:instrText>
    </w:r>
    <w:r w:rsidR="00F101C0">
      <w:rPr>
        <w:rStyle w:val="PageNumber"/>
      </w:rPr>
      <w:fldChar w:fldCharType="separate"/>
    </w:r>
    <w:r w:rsidR="006B29D0">
      <w:rPr>
        <w:rStyle w:val="PageNumber"/>
      </w:rPr>
      <w:t>1</w:t>
    </w:r>
    <w:r w:rsidR="00F101C0">
      <w:rPr>
        <w:rStyle w:val="PageNumber"/>
      </w:rPr>
      <w:fldChar w:fldCharType="end"/>
    </w:r>
    <w:r>
      <w:rPr>
        <w:rStyle w:val="PageNumber"/>
      </w:rPr>
      <w:t>/</w:t>
    </w:r>
    <w:r w:rsidR="00F101C0">
      <w:rPr>
        <w:rStyle w:val="PageNumber"/>
      </w:rPr>
      <w:fldChar w:fldCharType="begin"/>
    </w:r>
    <w:r>
      <w:rPr>
        <w:rStyle w:val="PageNumber"/>
      </w:rPr>
      <w:instrText xml:space="preserve"> NUMPAGES </w:instrText>
    </w:r>
    <w:r w:rsidR="00F101C0">
      <w:rPr>
        <w:rStyle w:val="PageNumber"/>
      </w:rPr>
      <w:fldChar w:fldCharType="separate"/>
    </w:r>
    <w:r w:rsidR="006B29D0">
      <w:rPr>
        <w:rStyle w:val="PageNumber"/>
      </w:rPr>
      <w:t>6</w:t>
    </w:r>
    <w:r w:rsidR="00F101C0">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DD155" w14:textId="77777777" w:rsidR="00092E3A" w:rsidRDefault="00092E3A">
      <w:r>
        <w:separator/>
      </w:r>
    </w:p>
  </w:footnote>
  <w:footnote w:type="continuationSeparator" w:id="0">
    <w:p w14:paraId="35692A21" w14:textId="77777777" w:rsidR="00092E3A" w:rsidRDefault="00092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0A140" w14:textId="77777777" w:rsidR="001B470C" w:rsidRDefault="001B470C">
    <w:r>
      <w:t xml:space="preserve">Page </w:t>
    </w:r>
    <w:r w:rsidR="00553F95">
      <w:fldChar w:fldCharType="begin"/>
    </w:r>
    <w:r w:rsidR="00553F95">
      <w:instrText>PAGE</w:instrText>
    </w:r>
    <w:r w:rsidR="00553F95">
      <w:fldChar w:fldCharType="separate"/>
    </w:r>
    <w:r>
      <w:t>4</w:t>
    </w:r>
    <w:r w:rsidR="00553F95">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52AB6"/>
    <w:multiLevelType w:val="hybridMultilevel"/>
    <w:tmpl w:val="14600A90"/>
    <w:lvl w:ilvl="0" w:tplc="8DBA82E4">
      <w:start w:val="1"/>
      <w:numFmt w:val="decimal"/>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4EC2B7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FC34F97"/>
    <w:multiLevelType w:val="hybridMultilevel"/>
    <w:tmpl w:val="934C5FC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F43FE0"/>
    <w:multiLevelType w:val="hybridMultilevel"/>
    <w:tmpl w:val="8C38D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D2E10"/>
    <w:multiLevelType w:val="hybridMultilevel"/>
    <w:tmpl w:val="D3CCBB5C"/>
    <w:lvl w:ilvl="0" w:tplc="331AF59E">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81A5820"/>
    <w:multiLevelType w:val="multilevel"/>
    <w:tmpl w:val="30A21D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3D4450F"/>
    <w:multiLevelType w:val="hybridMultilevel"/>
    <w:tmpl w:val="FA509674"/>
    <w:lvl w:ilvl="0" w:tplc="66DC6884">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F256547"/>
    <w:multiLevelType w:val="hybridMultilevel"/>
    <w:tmpl w:val="AB40512A"/>
    <w:lvl w:ilvl="0" w:tplc="041D0001">
      <w:start w:val="1"/>
      <w:numFmt w:val="bullet"/>
      <w:lvlText w:val=""/>
      <w:lvlJc w:val="left"/>
      <w:pPr>
        <w:ind w:left="768" w:hanging="360"/>
      </w:pPr>
      <w:rPr>
        <w:rFonts w:ascii="Symbol" w:hAnsi="Symbol" w:hint="default"/>
      </w:rPr>
    </w:lvl>
    <w:lvl w:ilvl="1" w:tplc="041D0003">
      <w:start w:val="1"/>
      <w:numFmt w:val="bullet"/>
      <w:lvlText w:val="o"/>
      <w:lvlJc w:val="left"/>
      <w:pPr>
        <w:ind w:left="1488" w:hanging="360"/>
      </w:pPr>
      <w:rPr>
        <w:rFonts w:ascii="Courier New" w:hAnsi="Courier New" w:cs="Courier New" w:hint="default"/>
      </w:rPr>
    </w:lvl>
    <w:lvl w:ilvl="2" w:tplc="041D0005" w:tentative="1">
      <w:start w:val="1"/>
      <w:numFmt w:val="bullet"/>
      <w:lvlText w:val=""/>
      <w:lvlJc w:val="left"/>
      <w:pPr>
        <w:ind w:left="2208" w:hanging="360"/>
      </w:pPr>
      <w:rPr>
        <w:rFonts w:ascii="Wingdings" w:hAnsi="Wingdings" w:hint="default"/>
      </w:rPr>
    </w:lvl>
    <w:lvl w:ilvl="3" w:tplc="041D0001" w:tentative="1">
      <w:start w:val="1"/>
      <w:numFmt w:val="bullet"/>
      <w:lvlText w:val=""/>
      <w:lvlJc w:val="left"/>
      <w:pPr>
        <w:ind w:left="2928" w:hanging="360"/>
      </w:pPr>
      <w:rPr>
        <w:rFonts w:ascii="Symbol" w:hAnsi="Symbol" w:hint="default"/>
      </w:rPr>
    </w:lvl>
    <w:lvl w:ilvl="4" w:tplc="041D0003" w:tentative="1">
      <w:start w:val="1"/>
      <w:numFmt w:val="bullet"/>
      <w:lvlText w:val="o"/>
      <w:lvlJc w:val="left"/>
      <w:pPr>
        <w:ind w:left="3648" w:hanging="360"/>
      </w:pPr>
      <w:rPr>
        <w:rFonts w:ascii="Courier New" w:hAnsi="Courier New" w:cs="Courier New" w:hint="default"/>
      </w:rPr>
    </w:lvl>
    <w:lvl w:ilvl="5" w:tplc="041D0005" w:tentative="1">
      <w:start w:val="1"/>
      <w:numFmt w:val="bullet"/>
      <w:lvlText w:val=""/>
      <w:lvlJc w:val="left"/>
      <w:pPr>
        <w:ind w:left="4368" w:hanging="360"/>
      </w:pPr>
      <w:rPr>
        <w:rFonts w:ascii="Wingdings" w:hAnsi="Wingdings" w:hint="default"/>
      </w:rPr>
    </w:lvl>
    <w:lvl w:ilvl="6" w:tplc="041D0001" w:tentative="1">
      <w:start w:val="1"/>
      <w:numFmt w:val="bullet"/>
      <w:lvlText w:val=""/>
      <w:lvlJc w:val="left"/>
      <w:pPr>
        <w:ind w:left="5088" w:hanging="360"/>
      </w:pPr>
      <w:rPr>
        <w:rFonts w:ascii="Symbol" w:hAnsi="Symbol" w:hint="default"/>
      </w:rPr>
    </w:lvl>
    <w:lvl w:ilvl="7" w:tplc="041D0003" w:tentative="1">
      <w:start w:val="1"/>
      <w:numFmt w:val="bullet"/>
      <w:lvlText w:val="o"/>
      <w:lvlJc w:val="left"/>
      <w:pPr>
        <w:ind w:left="5808" w:hanging="360"/>
      </w:pPr>
      <w:rPr>
        <w:rFonts w:ascii="Courier New" w:hAnsi="Courier New" w:cs="Courier New" w:hint="default"/>
      </w:rPr>
    </w:lvl>
    <w:lvl w:ilvl="8" w:tplc="041D0005" w:tentative="1">
      <w:start w:val="1"/>
      <w:numFmt w:val="bullet"/>
      <w:lvlText w:val=""/>
      <w:lvlJc w:val="left"/>
      <w:pPr>
        <w:ind w:left="6528" w:hanging="360"/>
      </w:pPr>
      <w:rPr>
        <w:rFonts w:ascii="Wingdings" w:hAnsi="Wingdings" w:hint="default"/>
      </w:rPr>
    </w:lvl>
  </w:abstractNum>
  <w:abstractNum w:abstractNumId="11" w15:restartNumberingAfterBreak="0">
    <w:nsid w:val="3AA46647"/>
    <w:multiLevelType w:val="hybridMultilevel"/>
    <w:tmpl w:val="608679F6"/>
    <w:lvl w:ilvl="0" w:tplc="95BA77F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55CBC"/>
    <w:multiLevelType w:val="hybridMultilevel"/>
    <w:tmpl w:val="70282E82"/>
    <w:lvl w:ilvl="0" w:tplc="331AF59E">
      <w:numFmt w:val="bullet"/>
      <w:lvlText w:val="-"/>
      <w:lvlJc w:val="left"/>
      <w:pPr>
        <w:ind w:left="2220" w:hanging="360"/>
      </w:pPr>
      <w:rPr>
        <w:rFonts w:ascii="Times New Roman" w:eastAsia="SimSun" w:hAnsi="Times New Roman" w:cs="Times New Roman" w:hint="default"/>
      </w:rPr>
    </w:lvl>
    <w:lvl w:ilvl="1" w:tplc="041D0003" w:tentative="1">
      <w:start w:val="1"/>
      <w:numFmt w:val="bullet"/>
      <w:lvlText w:val="o"/>
      <w:lvlJc w:val="left"/>
      <w:pPr>
        <w:ind w:left="2940" w:hanging="360"/>
      </w:pPr>
      <w:rPr>
        <w:rFonts w:ascii="Courier New" w:hAnsi="Courier New" w:cs="Courier New" w:hint="default"/>
      </w:rPr>
    </w:lvl>
    <w:lvl w:ilvl="2" w:tplc="041D0005" w:tentative="1">
      <w:start w:val="1"/>
      <w:numFmt w:val="bullet"/>
      <w:lvlText w:val=""/>
      <w:lvlJc w:val="left"/>
      <w:pPr>
        <w:ind w:left="3660" w:hanging="360"/>
      </w:pPr>
      <w:rPr>
        <w:rFonts w:ascii="Wingdings" w:hAnsi="Wingdings" w:hint="default"/>
      </w:rPr>
    </w:lvl>
    <w:lvl w:ilvl="3" w:tplc="041D0001" w:tentative="1">
      <w:start w:val="1"/>
      <w:numFmt w:val="bullet"/>
      <w:lvlText w:val=""/>
      <w:lvlJc w:val="left"/>
      <w:pPr>
        <w:ind w:left="4380" w:hanging="360"/>
      </w:pPr>
      <w:rPr>
        <w:rFonts w:ascii="Symbol" w:hAnsi="Symbol" w:hint="default"/>
      </w:rPr>
    </w:lvl>
    <w:lvl w:ilvl="4" w:tplc="041D0003" w:tentative="1">
      <w:start w:val="1"/>
      <w:numFmt w:val="bullet"/>
      <w:lvlText w:val="o"/>
      <w:lvlJc w:val="left"/>
      <w:pPr>
        <w:ind w:left="5100" w:hanging="360"/>
      </w:pPr>
      <w:rPr>
        <w:rFonts w:ascii="Courier New" w:hAnsi="Courier New" w:cs="Courier New" w:hint="default"/>
      </w:rPr>
    </w:lvl>
    <w:lvl w:ilvl="5" w:tplc="041D0005" w:tentative="1">
      <w:start w:val="1"/>
      <w:numFmt w:val="bullet"/>
      <w:lvlText w:val=""/>
      <w:lvlJc w:val="left"/>
      <w:pPr>
        <w:ind w:left="5820" w:hanging="360"/>
      </w:pPr>
      <w:rPr>
        <w:rFonts w:ascii="Wingdings" w:hAnsi="Wingdings" w:hint="default"/>
      </w:rPr>
    </w:lvl>
    <w:lvl w:ilvl="6" w:tplc="041D0001" w:tentative="1">
      <w:start w:val="1"/>
      <w:numFmt w:val="bullet"/>
      <w:lvlText w:val=""/>
      <w:lvlJc w:val="left"/>
      <w:pPr>
        <w:ind w:left="6540" w:hanging="360"/>
      </w:pPr>
      <w:rPr>
        <w:rFonts w:ascii="Symbol" w:hAnsi="Symbol" w:hint="default"/>
      </w:rPr>
    </w:lvl>
    <w:lvl w:ilvl="7" w:tplc="041D0003" w:tentative="1">
      <w:start w:val="1"/>
      <w:numFmt w:val="bullet"/>
      <w:lvlText w:val="o"/>
      <w:lvlJc w:val="left"/>
      <w:pPr>
        <w:ind w:left="7260" w:hanging="360"/>
      </w:pPr>
      <w:rPr>
        <w:rFonts w:ascii="Courier New" w:hAnsi="Courier New" w:cs="Courier New" w:hint="default"/>
      </w:rPr>
    </w:lvl>
    <w:lvl w:ilvl="8" w:tplc="041D0005" w:tentative="1">
      <w:start w:val="1"/>
      <w:numFmt w:val="bullet"/>
      <w:lvlText w:val=""/>
      <w:lvlJc w:val="left"/>
      <w:pPr>
        <w:ind w:left="7980" w:hanging="360"/>
      </w:pPr>
      <w:rPr>
        <w:rFonts w:ascii="Wingdings" w:hAnsi="Wingdings" w:hint="default"/>
      </w:rPr>
    </w:lvl>
  </w:abstractNum>
  <w:abstractNum w:abstractNumId="13" w15:restartNumberingAfterBreak="0">
    <w:nsid w:val="4B6403DB"/>
    <w:multiLevelType w:val="hybridMultilevel"/>
    <w:tmpl w:val="463E1274"/>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5EF8CFA0">
      <w:start w:val="2"/>
      <w:numFmt w:val="bullet"/>
      <w:lvlText w:val="-"/>
      <w:lvlJc w:val="left"/>
      <w:pPr>
        <w:ind w:left="3600" w:hanging="360"/>
      </w:pPr>
      <w:rPr>
        <w:rFonts w:ascii="Times New Roman" w:eastAsia="SimSun" w:hAnsi="Times New Roman" w:cs="Times New Roman"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78A864BC">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5E45928"/>
    <w:multiLevelType w:val="hybridMultilevel"/>
    <w:tmpl w:val="34609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84B7746"/>
    <w:multiLevelType w:val="hybridMultilevel"/>
    <w:tmpl w:val="CC38123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147E92"/>
    <w:multiLevelType w:val="hybridMultilevel"/>
    <w:tmpl w:val="0DBC53B4"/>
    <w:lvl w:ilvl="0" w:tplc="730C2738">
      <w:start w:val="1"/>
      <w:numFmt w:val="bullet"/>
      <w:lvlText w:val="◦"/>
      <w:lvlJc w:val="left"/>
      <w:pPr>
        <w:tabs>
          <w:tab w:val="num" w:pos="360"/>
        </w:tabs>
        <w:ind w:left="360" w:hanging="360"/>
      </w:pPr>
      <w:rPr>
        <w:rFonts w:ascii="Arial" w:hAnsi="Arial" w:hint="default"/>
      </w:rPr>
    </w:lvl>
    <w:lvl w:ilvl="1" w:tplc="1B0CE5F8">
      <w:start w:val="1"/>
      <w:numFmt w:val="bullet"/>
      <w:lvlText w:val="◦"/>
      <w:lvlJc w:val="left"/>
      <w:pPr>
        <w:tabs>
          <w:tab w:val="num" w:pos="1080"/>
        </w:tabs>
        <w:ind w:left="1080" w:hanging="360"/>
      </w:pPr>
      <w:rPr>
        <w:rFonts w:ascii="Arial" w:hAnsi="Arial" w:hint="default"/>
      </w:rPr>
    </w:lvl>
    <w:lvl w:ilvl="2" w:tplc="F4981F10">
      <w:start w:val="69"/>
      <w:numFmt w:val="bullet"/>
      <w:lvlText w:val="‐"/>
      <w:lvlJc w:val="left"/>
      <w:pPr>
        <w:tabs>
          <w:tab w:val="num" w:pos="1800"/>
        </w:tabs>
        <w:ind w:left="1800" w:hanging="360"/>
      </w:pPr>
      <w:rPr>
        <w:rFonts w:ascii="Meiryo" w:hAnsi="Meiryo" w:hint="default"/>
      </w:rPr>
    </w:lvl>
    <w:lvl w:ilvl="3" w:tplc="0AC0AFAC" w:tentative="1">
      <w:start w:val="1"/>
      <w:numFmt w:val="bullet"/>
      <w:lvlText w:val="◦"/>
      <w:lvlJc w:val="left"/>
      <w:pPr>
        <w:tabs>
          <w:tab w:val="num" w:pos="2520"/>
        </w:tabs>
        <w:ind w:left="2520" w:hanging="360"/>
      </w:pPr>
      <w:rPr>
        <w:rFonts w:ascii="Arial" w:hAnsi="Arial" w:hint="default"/>
      </w:rPr>
    </w:lvl>
    <w:lvl w:ilvl="4" w:tplc="0E564D5A" w:tentative="1">
      <w:start w:val="1"/>
      <w:numFmt w:val="bullet"/>
      <w:lvlText w:val="◦"/>
      <w:lvlJc w:val="left"/>
      <w:pPr>
        <w:tabs>
          <w:tab w:val="num" w:pos="3240"/>
        </w:tabs>
        <w:ind w:left="3240" w:hanging="360"/>
      </w:pPr>
      <w:rPr>
        <w:rFonts w:ascii="Arial" w:hAnsi="Arial" w:hint="default"/>
      </w:rPr>
    </w:lvl>
    <w:lvl w:ilvl="5" w:tplc="033C6F2C" w:tentative="1">
      <w:start w:val="1"/>
      <w:numFmt w:val="bullet"/>
      <w:lvlText w:val="◦"/>
      <w:lvlJc w:val="left"/>
      <w:pPr>
        <w:tabs>
          <w:tab w:val="num" w:pos="3960"/>
        </w:tabs>
        <w:ind w:left="3960" w:hanging="360"/>
      </w:pPr>
      <w:rPr>
        <w:rFonts w:ascii="Arial" w:hAnsi="Arial" w:hint="default"/>
      </w:rPr>
    </w:lvl>
    <w:lvl w:ilvl="6" w:tplc="6A84E2FE" w:tentative="1">
      <w:start w:val="1"/>
      <w:numFmt w:val="bullet"/>
      <w:lvlText w:val="◦"/>
      <w:lvlJc w:val="left"/>
      <w:pPr>
        <w:tabs>
          <w:tab w:val="num" w:pos="4680"/>
        </w:tabs>
        <w:ind w:left="4680" w:hanging="360"/>
      </w:pPr>
      <w:rPr>
        <w:rFonts w:ascii="Arial" w:hAnsi="Arial" w:hint="default"/>
      </w:rPr>
    </w:lvl>
    <w:lvl w:ilvl="7" w:tplc="B112ABFE" w:tentative="1">
      <w:start w:val="1"/>
      <w:numFmt w:val="bullet"/>
      <w:lvlText w:val="◦"/>
      <w:lvlJc w:val="left"/>
      <w:pPr>
        <w:tabs>
          <w:tab w:val="num" w:pos="5400"/>
        </w:tabs>
        <w:ind w:left="5400" w:hanging="360"/>
      </w:pPr>
      <w:rPr>
        <w:rFonts w:ascii="Arial" w:hAnsi="Arial" w:hint="default"/>
      </w:rPr>
    </w:lvl>
    <w:lvl w:ilvl="8" w:tplc="D9F652E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D5243A2"/>
    <w:multiLevelType w:val="hybridMultilevel"/>
    <w:tmpl w:val="538C7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F9438C"/>
    <w:multiLevelType w:val="hybridMultilevel"/>
    <w:tmpl w:val="A0960DFE"/>
    <w:lvl w:ilvl="0" w:tplc="BB0404BC">
      <w:start w:val="1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7"/>
  </w:num>
  <w:num w:numId="3">
    <w:abstractNumId w:val="14"/>
  </w:num>
  <w:num w:numId="4">
    <w:abstractNumId w:val="11"/>
  </w:num>
  <w:num w:numId="5">
    <w:abstractNumId w:val="15"/>
  </w:num>
  <w:num w:numId="6">
    <w:abstractNumId w:val="0"/>
  </w:num>
  <w:num w:numId="7">
    <w:abstractNumId w:val="4"/>
  </w:num>
  <w:num w:numId="8">
    <w:abstractNumId w:val="25"/>
  </w:num>
  <w:num w:numId="9">
    <w:abstractNumId w:val="26"/>
  </w:num>
  <w:num w:numId="10">
    <w:abstractNumId w:val="16"/>
  </w:num>
  <w:num w:numId="11">
    <w:abstractNumId w:val="22"/>
  </w:num>
  <w:num w:numId="12">
    <w:abstractNumId w:val="13"/>
  </w:num>
  <w:num w:numId="13">
    <w:abstractNumId w:val="3"/>
  </w:num>
  <w:num w:numId="14">
    <w:abstractNumId w:val="21"/>
  </w:num>
  <w:num w:numId="15">
    <w:abstractNumId w:val="20"/>
  </w:num>
  <w:num w:numId="16">
    <w:abstractNumId w:val="10"/>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4"/>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23"/>
  </w:num>
  <w:num w:numId="29">
    <w:abstractNumId w:val="6"/>
  </w:num>
  <w:num w:numId="30">
    <w:abstractNumId w:val="19"/>
  </w:num>
  <w:num w:numId="31">
    <w:abstractNumId w:val="9"/>
  </w:num>
  <w:num w:numId="32">
    <w:abstractNumId w:val="1"/>
  </w:num>
  <w:num w:numId="33">
    <w:abstractNumId w:val="17"/>
  </w:num>
  <w:num w:numId="34">
    <w:abstractNumId w:val="17"/>
  </w:num>
  <w:num w:numId="3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100C4"/>
    <w:rsid w:val="000130DB"/>
    <w:rsid w:val="0001318B"/>
    <w:rsid w:val="00015A19"/>
    <w:rsid w:val="000173A2"/>
    <w:rsid w:val="00017E44"/>
    <w:rsid w:val="00023D64"/>
    <w:rsid w:val="00023E1D"/>
    <w:rsid w:val="000254C3"/>
    <w:rsid w:val="00025B78"/>
    <w:rsid w:val="00026EDA"/>
    <w:rsid w:val="00031496"/>
    <w:rsid w:val="00031992"/>
    <w:rsid w:val="00032515"/>
    <w:rsid w:val="0003279D"/>
    <w:rsid w:val="00032DD3"/>
    <w:rsid w:val="000335BD"/>
    <w:rsid w:val="0003515C"/>
    <w:rsid w:val="00035A95"/>
    <w:rsid w:val="00035B10"/>
    <w:rsid w:val="00040A52"/>
    <w:rsid w:val="000420B3"/>
    <w:rsid w:val="00042C5C"/>
    <w:rsid w:val="00043AFB"/>
    <w:rsid w:val="00043D07"/>
    <w:rsid w:val="00044F4B"/>
    <w:rsid w:val="000468AC"/>
    <w:rsid w:val="0005240C"/>
    <w:rsid w:val="0005242B"/>
    <w:rsid w:val="00052C1C"/>
    <w:rsid w:val="00054146"/>
    <w:rsid w:val="000602AC"/>
    <w:rsid w:val="00060581"/>
    <w:rsid w:val="00061100"/>
    <w:rsid w:val="00063047"/>
    <w:rsid w:val="00064432"/>
    <w:rsid w:val="00067257"/>
    <w:rsid w:val="00070A88"/>
    <w:rsid w:val="0007246E"/>
    <w:rsid w:val="000746C5"/>
    <w:rsid w:val="000753C6"/>
    <w:rsid w:val="00075BE0"/>
    <w:rsid w:val="000760A5"/>
    <w:rsid w:val="00076BE9"/>
    <w:rsid w:val="000774F3"/>
    <w:rsid w:val="00080027"/>
    <w:rsid w:val="00080779"/>
    <w:rsid w:val="000811A0"/>
    <w:rsid w:val="0008128E"/>
    <w:rsid w:val="00081384"/>
    <w:rsid w:val="00082139"/>
    <w:rsid w:val="0008312E"/>
    <w:rsid w:val="0008336A"/>
    <w:rsid w:val="000841D7"/>
    <w:rsid w:val="00084CEC"/>
    <w:rsid w:val="00086587"/>
    <w:rsid w:val="00086F37"/>
    <w:rsid w:val="00091760"/>
    <w:rsid w:val="00092E3A"/>
    <w:rsid w:val="00094048"/>
    <w:rsid w:val="000940E5"/>
    <w:rsid w:val="000948D4"/>
    <w:rsid w:val="00095777"/>
    <w:rsid w:val="00095F4C"/>
    <w:rsid w:val="000962EF"/>
    <w:rsid w:val="000A02AB"/>
    <w:rsid w:val="000A0C1A"/>
    <w:rsid w:val="000A11EC"/>
    <w:rsid w:val="000A2AD4"/>
    <w:rsid w:val="000A3815"/>
    <w:rsid w:val="000A3A8E"/>
    <w:rsid w:val="000A4DF2"/>
    <w:rsid w:val="000A5A7E"/>
    <w:rsid w:val="000A752C"/>
    <w:rsid w:val="000B0747"/>
    <w:rsid w:val="000B0EAA"/>
    <w:rsid w:val="000B26D2"/>
    <w:rsid w:val="000B4514"/>
    <w:rsid w:val="000B4583"/>
    <w:rsid w:val="000B50CC"/>
    <w:rsid w:val="000B5CC8"/>
    <w:rsid w:val="000B6F93"/>
    <w:rsid w:val="000B7FDC"/>
    <w:rsid w:val="000C0B12"/>
    <w:rsid w:val="000C1447"/>
    <w:rsid w:val="000C2E1D"/>
    <w:rsid w:val="000C3811"/>
    <w:rsid w:val="000C3E8B"/>
    <w:rsid w:val="000C61FC"/>
    <w:rsid w:val="000C71C0"/>
    <w:rsid w:val="000D19DC"/>
    <w:rsid w:val="000D33B5"/>
    <w:rsid w:val="000D390B"/>
    <w:rsid w:val="000D3B7E"/>
    <w:rsid w:val="000D451D"/>
    <w:rsid w:val="000D4E06"/>
    <w:rsid w:val="000D4EDA"/>
    <w:rsid w:val="000D7227"/>
    <w:rsid w:val="000E1E62"/>
    <w:rsid w:val="000E20F5"/>
    <w:rsid w:val="000E5360"/>
    <w:rsid w:val="000E65AC"/>
    <w:rsid w:val="000E7F44"/>
    <w:rsid w:val="000F0195"/>
    <w:rsid w:val="000F144F"/>
    <w:rsid w:val="000F275F"/>
    <w:rsid w:val="000F60B2"/>
    <w:rsid w:val="000F642E"/>
    <w:rsid w:val="000F6443"/>
    <w:rsid w:val="000F706B"/>
    <w:rsid w:val="00100E91"/>
    <w:rsid w:val="0010223A"/>
    <w:rsid w:val="00103BE2"/>
    <w:rsid w:val="00103DAB"/>
    <w:rsid w:val="00106D25"/>
    <w:rsid w:val="001121D2"/>
    <w:rsid w:val="00117BD3"/>
    <w:rsid w:val="00120378"/>
    <w:rsid w:val="0012071D"/>
    <w:rsid w:val="00122680"/>
    <w:rsid w:val="001260F6"/>
    <w:rsid w:val="00127701"/>
    <w:rsid w:val="00131F6D"/>
    <w:rsid w:val="00131F98"/>
    <w:rsid w:val="00132565"/>
    <w:rsid w:val="001429F7"/>
    <w:rsid w:val="00145850"/>
    <w:rsid w:val="00146184"/>
    <w:rsid w:val="0014715A"/>
    <w:rsid w:val="00151312"/>
    <w:rsid w:val="0015158C"/>
    <w:rsid w:val="001532D7"/>
    <w:rsid w:val="00153BA9"/>
    <w:rsid w:val="00155F24"/>
    <w:rsid w:val="00156F38"/>
    <w:rsid w:val="00157CA9"/>
    <w:rsid w:val="00160FC2"/>
    <w:rsid w:val="00161CE8"/>
    <w:rsid w:val="00162395"/>
    <w:rsid w:val="00163A68"/>
    <w:rsid w:val="00166671"/>
    <w:rsid w:val="00166D37"/>
    <w:rsid w:val="00166DA5"/>
    <w:rsid w:val="0016745D"/>
    <w:rsid w:val="00171B26"/>
    <w:rsid w:val="00173849"/>
    <w:rsid w:val="001775EB"/>
    <w:rsid w:val="00177E3E"/>
    <w:rsid w:val="0018041A"/>
    <w:rsid w:val="001805E5"/>
    <w:rsid w:val="001807D0"/>
    <w:rsid w:val="00181877"/>
    <w:rsid w:val="00182390"/>
    <w:rsid w:val="00183621"/>
    <w:rsid w:val="0018445C"/>
    <w:rsid w:val="001844BE"/>
    <w:rsid w:val="001849C3"/>
    <w:rsid w:val="00186839"/>
    <w:rsid w:val="001876C4"/>
    <w:rsid w:val="001877F8"/>
    <w:rsid w:val="00190AFE"/>
    <w:rsid w:val="0019129C"/>
    <w:rsid w:val="001921CC"/>
    <w:rsid w:val="00192E5D"/>
    <w:rsid w:val="00193032"/>
    <w:rsid w:val="00193BE7"/>
    <w:rsid w:val="0019428F"/>
    <w:rsid w:val="0019477A"/>
    <w:rsid w:val="00195F4E"/>
    <w:rsid w:val="00196036"/>
    <w:rsid w:val="00196B28"/>
    <w:rsid w:val="0019798A"/>
    <w:rsid w:val="00197B32"/>
    <w:rsid w:val="00197BB6"/>
    <w:rsid w:val="00197E37"/>
    <w:rsid w:val="00197EC1"/>
    <w:rsid w:val="001A006B"/>
    <w:rsid w:val="001A01BF"/>
    <w:rsid w:val="001A3B80"/>
    <w:rsid w:val="001A53ED"/>
    <w:rsid w:val="001A578E"/>
    <w:rsid w:val="001A641F"/>
    <w:rsid w:val="001A6799"/>
    <w:rsid w:val="001A79B5"/>
    <w:rsid w:val="001B36E8"/>
    <w:rsid w:val="001B470C"/>
    <w:rsid w:val="001B6327"/>
    <w:rsid w:val="001B6853"/>
    <w:rsid w:val="001B6A9D"/>
    <w:rsid w:val="001B6B90"/>
    <w:rsid w:val="001C0657"/>
    <w:rsid w:val="001C0AD4"/>
    <w:rsid w:val="001C23B1"/>
    <w:rsid w:val="001C290D"/>
    <w:rsid w:val="001D17EE"/>
    <w:rsid w:val="001D2147"/>
    <w:rsid w:val="001D39BB"/>
    <w:rsid w:val="001D4420"/>
    <w:rsid w:val="001D6428"/>
    <w:rsid w:val="001D6E54"/>
    <w:rsid w:val="001E1FC3"/>
    <w:rsid w:val="001E2BCB"/>
    <w:rsid w:val="001E2C93"/>
    <w:rsid w:val="001E34AE"/>
    <w:rsid w:val="001E3944"/>
    <w:rsid w:val="001E3986"/>
    <w:rsid w:val="001E3A2E"/>
    <w:rsid w:val="001E3EBE"/>
    <w:rsid w:val="001E3FFB"/>
    <w:rsid w:val="001F0191"/>
    <w:rsid w:val="001F2699"/>
    <w:rsid w:val="001F322F"/>
    <w:rsid w:val="001F5400"/>
    <w:rsid w:val="001F5CE2"/>
    <w:rsid w:val="001F5E00"/>
    <w:rsid w:val="001F6CDF"/>
    <w:rsid w:val="001F7FF8"/>
    <w:rsid w:val="00200D31"/>
    <w:rsid w:val="00201210"/>
    <w:rsid w:val="002027C1"/>
    <w:rsid w:val="002046E6"/>
    <w:rsid w:val="00205680"/>
    <w:rsid w:val="002065E3"/>
    <w:rsid w:val="00206817"/>
    <w:rsid w:val="002131B1"/>
    <w:rsid w:val="00213CB3"/>
    <w:rsid w:val="00214E0B"/>
    <w:rsid w:val="00214EE1"/>
    <w:rsid w:val="0021559A"/>
    <w:rsid w:val="00216465"/>
    <w:rsid w:val="00216ABF"/>
    <w:rsid w:val="00216D83"/>
    <w:rsid w:val="00217FCC"/>
    <w:rsid w:val="00221532"/>
    <w:rsid w:val="00221615"/>
    <w:rsid w:val="00221925"/>
    <w:rsid w:val="0022214E"/>
    <w:rsid w:val="00223004"/>
    <w:rsid w:val="00223215"/>
    <w:rsid w:val="0022490B"/>
    <w:rsid w:val="00225781"/>
    <w:rsid w:val="002274BF"/>
    <w:rsid w:val="0023122F"/>
    <w:rsid w:val="002313A9"/>
    <w:rsid w:val="00231A5C"/>
    <w:rsid w:val="002348B1"/>
    <w:rsid w:val="00235E2E"/>
    <w:rsid w:val="002367CC"/>
    <w:rsid w:val="00237E20"/>
    <w:rsid w:val="00241501"/>
    <w:rsid w:val="00241CE1"/>
    <w:rsid w:val="00242875"/>
    <w:rsid w:val="00243B78"/>
    <w:rsid w:val="002447EF"/>
    <w:rsid w:val="00244ADE"/>
    <w:rsid w:val="0024555E"/>
    <w:rsid w:val="002473C2"/>
    <w:rsid w:val="0024797B"/>
    <w:rsid w:val="002508E6"/>
    <w:rsid w:val="00253A32"/>
    <w:rsid w:val="00254513"/>
    <w:rsid w:val="00254956"/>
    <w:rsid w:val="00255E66"/>
    <w:rsid w:val="00255EF7"/>
    <w:rsid w:val="00256887"/>
    <w:rsid w:val="002573FE"/>
    <w:rsid w:val="00257757"/>
    <w:rsid w:val="00260177"/>
    <w:rsid w:val="00261554"/>
    <w:rsid w:val="002619ED"/>
    <w:rsid w:val="00261A73"/>
    <w:rsid w:val="00262B42"/>
    <w:rsid w:val="00265BE2"/>
    <w:rsid w:val="002664D7"/>
    <w:rsid w:val="00266FE4"/>
    <w:rsid w:val="00270647"/>
    <w:rsid w:val="00270849"/>
    <w:rsid w:val="002710B0"/>
    <w:rsid w:val="00272573"/>
    <w:rsid w:val="00275486"/>
    <w:rsid w:val="0027751B"/>
    <w:rsid w:val="00277DD1"/>
    <w:rsid w:val="00280843"/>
    <w:rsid w:val="00282D99"/>
    <w:rsid w:val="00287203"/>
    <w:rsid w:val="0028768B"/>
    <w:rsid w:val="00290F74"/>
    <w:rsid w:val="002910A4"/>
    <w:rsid w:val="002912DC"/>
    <w:rsid w:val="002934A7"/>
    <w:rsid w:val="0029360C"/>
    <w:rsid w:val="0029402D"/>
    <w:rsid w:val="00295497"/>
    <w:rsid w:val="002956A7"/>
    <w:rsid w:val="002977EA"/>
    <w:rsid w:val="002A1174"/>
    <w:rsid w:val="002A1C2D"/>
    <w:rsid w:val="002A2856"/>
    <w:rsid w:val="002A301D"/>
    <w:rsid w:val="002A3B1A"/>
    <w:rsid w:val="002A5640"/>
    <w:rsid w:val="002A785F"/>
    <w:rsid w:val="002B0310"/>
    <w:rsid w:val="002B04A1"/>
    <w:rsid w:val="002B0E07"/>
    <w:rsid w:val="002B0F0A"/>
    <w:rsid w:val="002B12FE"/>
    <w:rsid w:val="002B2B58"/>
    <w:rsid w:val="002B47B2"/>
    <w:rsid w:val="002B4C37"/>
    <w:rsid w:val="002B5041"/>
    <w:rsid w:val="002B5104"/>
    <w:rsid w:val="002C0882"/>
    <w:rsid w:val="002C345A"/>
    <w:rsid w:val="002C4083"/>
    <w:rsid w:val="002C5932"/>
    <w:rsid w:val="002C5F2B"/>
    <w:rsid w:val="002C7D07"/>
    <w:rsid w:val="002D0185"/>
    <w:rsid w:val="002D12EC"/>
    <w:rsid w:val="002D4CCC"/>
    <w:rsid w:val="002D5960"/>
    <w:rsid w:val="002D775C"/>
    <w:rsid w:val="002D78AE"/>
    <w:rsid w:val="002E2B82"/>
    <w:rsid w:val="002E487A"/>
    <w:rsid w:val="002E4EDA"/>
    <w:rsid w:val="002E65D5"/>
    <w:rsid w:val="002E6775"/>
    <w:rsid w:val="002E6CCC"/>
    <w:rsid w:val="002E7412"/>
    <w:rsid w:val="002F1B90"/>
    <w:rsid w:val="002F270B"/>
    <w:rsid w:val="002F2F21"/>
    <w:rsid w:val="002F2F49"/>
    <w:rsid w:val="002F34EB"/>
    <w:rsid w:val="002F3B6B"/>
    <w:rsid w:val="002F4A9C"/>
    <w:rsid w:val="002F68D3"/>
    <w:rsid w:val="002F6970"/>
    <w:rsid w:val="002F6FD4"/>
    <w:rsid w:val="002F7DFF"/>
    <w:rsid w:val="00300390"/>
    <w:rsid w:val="003035B6"/>
    <w:rsid w:val="00303D52"/>
    <w:rsid w:val="00306A81"/>
    <w:rsid w:val="00307B9F"/>
    <w:rsid w:val="00310A5A"/>
    <w:rsid w:val="00310DE4"/>
    <w:rsid w:val="003139D7"/>
    <w:rsid w:val="00313C45"/>
    <w:rsid w:val="00313E84"/>
    <w:rsid w:val="003154F9"/>
    <w:rsid w:val="00315939"/>
    <w:rsid w:val="003163DB"/>
    <w:rsid w:val="00316773"/>
    <w:rsid w:val="00317C3A"/>
    <w:rsid w:val="0032109D"/>
    <w:rsid w:val="003216DA"/>
    <w:rsid w:val="00322096"/>
    <w:rsid w:val="0032480D"/>
    <w:rsid w:val="00325DD4"/>
    <w:rsid w:val="0032606A"/>
    <w:rsid w:val="00326ACD"/>
    <w:rsid w:val="003276B1"/>
    <w:rsid w:val="00327D8E"/>
    <w:rsid w:val="0033227D"/>
    <w:rsid w:val="00332509"/>
    <w:rsid w:val="0033683D"/>
    <w:rsid w:val="00336F62"/>
    <w:rsid w:val="00340F2F"/>
    <w:rsid w:val="00343270"/>
    <w:rsid w:val="003468F1"/>
    <w:rsid w:val="00346D85"/>
    <w:rsid w:val="00351E4A"/>
    <w:rsid w:val="00354397"/>
    <w:rsid w:val="00355CE4"/>
    <w:rsid w:val="00357212"/>
    <w:rsid w:val="00357CED"/>
    <w:rsid w:val="00360091"/>
    <w:rsid w:val="003607AE"/>
    <w:rsid w:val="00363358"/>
    <w:rsid w:val="003660C1"/>
    <w:rsid w:val="0036618E"/>
    <w:rsid w:val="003709A2"/>
    <w:rsid w:val="00371145"/>
    <w:rsid w:val="00371150"/>
    <w:rsid w:val="00373ACB"/>
    <w:rsid w:val="00374124"/>
    <w:rsid w:val="003743A4"/>
    <w:rsid w:val="003757C4"/>
    <w:rsid w:val="00380F94"/>
    <w:rsid w:val="00382D96"/>
    <w:rsid w:val="003850CE"/>
    <w:rsid w:val="003865F7"/>
    <w:rsid w:val="00386C47"/>
    <w:rsid w:val="00387D05"/>
    <w:rsid w:val="00390671"/>
    <w:rsid w:val="00390F6F"/>
    <w:rsid w:val="0039138C"/>
    <w:rsid w:val="003913BC"/>
    <w:rsid w:val="0039330D"/>
    <w:rsid w:val="003947AE"/>
    <w:rsid w:val="00394EF9"/>
    <w:rsid w:val="0039592D"/>
    <w:rsid w:val="0039635F"/>
    <w:rsid w:val="00396E4D"/>
    <w:rsid w:val="00397EBA"/>
    <w:rsid w:val="003A0E9F"/>
    <w:rsid w:val="003A21E8"/>
    <w:rsid w:val="003A3FA2"/>
    <w:rsid w:val="003A4340"/>
    <w:rsid w:val="003A5799"/>
    <w:rsid w:val="003A7E23"/>
    <w:rsid w:val="003B0D26"/>
    <w:rsid w:val="003B11B4"/>
    <w:rsid w:val="003B25E5"/>
    <w:rsid w:val="003B3C1C"/>
    <w:rsid w:val="003B4681"/>
    <w:rsid w:val="003B713F"/>
    <w:rsid w:val="003B744C"/>
    <w:rsid w:val="003B7596"/>
    <w:rsid w:val="003C036F"/>
    <w:rsid w:val="003C1DA7"/>
    <w:rsid w:val="003C2448"/>
    <w:rsid w:val="003C2F90"/>
    <w:rsid w:val="003C3F6C"/>
    <w:rsid w:val="003C53A8"/>
    <w:rsid w:val="003C64BD"/>
    <w:rsid w:val="003D0124"/>
    <w:rsid w:val="003D0DEB"/>
    <w:rsid w:val="003D30D9"/>
    <w:rsid w:val="003D3FAA"/>
    <w:rsid w:val="003D4E28"/>
    <w:rsid w:val="003D53F0"/>
    <w:rsid w:val="003D5A31"/>
    <w:rsid w:val="003D6728"/>
    <w:rsid w:val="003D681A"/>
    <w:rsid w:val="003E1160"/>
    <w:rsid w:val="003E319E"/>
    <w:rsid w:val="003E5F7B"/>
    <w:rsid w:val="003E744B"/>
    <w:rsid w:val="003F114B"/>
    <w:rsid w:val="003F2174"/>
    <w:rsid w:val="003F4D1C"/>
    <w:rsid w:val="004002E3"/>
    <w:rsid w:val="004004A8"/>
    <w:rsid w:val="004037D1"/>
    <w:rsid w:val="004065AD"/>
    <w:rsid w:val="00406877"/>
    <w:rsid w:val="00411FF0"/>
    <w:rsid w:val="0041465A"/>
    <w:rsid w:val="00416457"/>
    <w:rsid w:val="00416660"/>
    <w:rsid w:val="00416EC3"/>
    <w:rsid w:val="00417F6B"/>
    <w:rsid w:val="00420BB4"/>
    <w:rsid w:val="004228E1"/>
    <w:rsid w:val="00423DC7"/>
    <w:rsid w:val="0042469E"/>
    <w:rsid w:val="00425175"/>
    <w:rsid w:val="004252D0"/>
    <w:rsid w:val="004260F7"/>
    <w:rsid w:val="004265E8"/>
    <w:rsid w:val="00426CB3"/>
    <w:rsid w:val="0043211C"/>
    <w:rsid w:val="00433392"/>
    <w:rsid w:val="00433FF0"/>
    <w:rsid w:val="004340AF"/>
    <w:rsid w:val="0043422C"/>
    <w:rsid w:val="00434500"/>
    <w:rsid w:val="0044004D"/>
    <w:rsid w:val="004403FD"/>
    <w:rsid w:val="00441680"/>
    <w:rsid w:val="00442177"/>
    <w:rsid w:val="004429DF"/>
    <w:rsid w:val="00442F9C"/>
    <w:rsid w:val="00445EC1"/>
    <w:rsid w:val="00451DDA"/>
    <w:rsid w:val="004523D1"/>
    <w:rsid w:val="00453024"/>
    <w:rsid w:val="004552CA"/>
    <w:rsid w:val="0046014D"/>
    <w:rsid w:val="00461347"/>
    <w:rsid w:val="00463C49"/>
    <w:rsid w:val="004712DE"/>
    <w:rsid w:val="004717F9"/>
    <w:rsid w:val="00471895"/>
    <w:rsid w:val="004719A7"/>
    <w:rsid w:val="00474297"/>
    <w:rsid w:val="004744A1"/>
    <w:rsid w:val="00474622"/>
    <w:rsid w:val="004763C8"/>
    <w:rsid w:val="00476F5F"/>
    <w:rsid w:val="00484342"/>
    <w:rsid w:val="00485B5D"/>
    <w:rsid w:val="00486612"/>
    <w:rsid w:val="00486769"/>
    <w:rsid w:val="004870F7"/>
    <w:rsid w:val="00493B2E"/>
    <w:rsid w:val="00493C74"/>
    <w:rsid w:val="00493DC1"/>
    <w:rsid w:val="0049434F"/>
    <w:rsid w:val="004950BA"/>
    <w:rsid w:val="00497362"/>
    <w:rsid w:val="004A155A"/>
    <w:rsid w:val="004A18AA"/>
    <w:rsid w:val="004A3255"/>
    <w:rsid w:val="004A5EF5"/>
    <w:rsid w:val="004A6EC2"/>
    <w:rsid w:val="004B0E99"/>
    <w:rsid w:val="004B0E9D"/>
    <w:rsid w:val="004B174A"/>
    <w:rsid w:val="004B37C6"/>
    <w:rsid w:val="004B3B34"/>
    <w:rsid w:val="004B3FDA"/>
    <w:rsid w:val="004B47B8"/>
    <w:rsid w:val="004B565B"/>
    <w:rsid w:val="004B7041"/>
    <w:rsid w:val="004C2774"/>
    <w:rsid w:val="004C516D"/>
    <w:rsid w:val="004C6AE5"/>
    <w:rsid w:val="004C715C"/>
    <w:rsid w:val="004C7695"/>
    <w:rsid w:val="004C7F18"/>
    <w:rsid w:val="004D0328"/>
    <w:rsid w:val="004D0743"/>
    <w:rsid w:val="004D1869"/>
    <w:rsid w:val="004D1D35"/>
    <w:rsid w:val="004D26B7"/>
    <w:rsid w:val="004D278C"/>
    <w:rsid w:val="004D3E76"/>
    <w:rsid w:val="004D646E"/>
    <w:rsid w:val="004D654F"/>
    <w:rsid w:val="004D6D86"/>
    <w:rsid w:val="004D7FD1"/>
    <w:rsid w:val="004E0DA7"/>
    <w:rsid w:val="004E2241"/>
    <w:rsid w:val="004E4715"/>
    <w:rsid w:val="004E5031"/>
    <w:rsid w:val="004E650C"/>
    <w:rsid w:val="004E747A"/>
    <w:rsid w:val="004F0CE1"/>
    <w:rsid w:val="004F177E"/>
    <w:rsid w:val="004F1C2B"/>
    <w:rsid w:val="004F2804"/>
    <w:rsid w:val="004F488F"/>
    <w:rsid w:val="004F49FF"/>
    <w:rsid w:val="004F56A8"/>
    <w:rsid w:val="004F7F5C"/>
    <w:rsid w:val="00501A77"/>
    <w:rsid w:val="00502CB3"/>
    <w:rsid w:val="00502DA7"/>
    <w:rsid w:val="005030F5"/>
    <w:rsid w:val="005034E7"/>
    <w:rsid w:val="00504126"/>
    <w:rsid w:val="00506FCB"/>
    <w:rsid w:val="0051038B"/>
    <w:rsid w:val="005106DB"/>
    <w:rsid w:val="005110EF"/>
    <w:rsid w:val="0051118C"/>
    <w:rsid w:val="00514A36"/>
    <w:rsid w:val="00515EFD"/>
    <w:rsid w:val="0051669B"/>
    <w:rsid w:val="00516B95"/>
    <w:rsid w:val="005209C1"/>
    <w:rsid w:val="005230CD"/>
    <w:rsid w:val="005236A5"/>
    <w:rsid w:val="00524BE3"/>
    <w:rsid w:val="00524FF3"/>
    <w:rsid w:val="005252A0"/>
    <w:rsid w:val="0052584A"/>
    <w:rsid w:val="00527399"/>
    <w:rsid w:val="005276D8"/>
    <w:rsid w:val="005277A8"/>
    <w:rsid w:val="00531176"/>
    <w:rsid w:val="005321B7"/>
    <w:rsid w:val="005326C5"/>
    <w:rsid w:val="00532BE7"/>
    <w:rsid w:val="00532D68"/>
    <w:rsid w:val="00534BFB"/>
    <w:rsid w:val="00536997"/>
    <w:rsid w:val="00541B3D"/>
    <w:rsid w:val="00541E48"/>
    <w:rsid w:val="00543375"/>
    <w:rsid w:val="00543880"/>
    <w:rsid w:val="00543959"/>
    <w:rsid w:val="0054440F"/>
    <w:rsid w:val="0054541A"/>
    <w:rsid w:val="00545D2E"/>
    <w:rsid w:val="00545E26"/>
    <w:rsid w:val="00546979"/>
    <w:rsid w:val="00547C15"/>
    <w:rsid w:val="0055050C"/>
    <w:rsid w:val="00550879"/>
    <w:rsid w:val="005513C6"/>
    <w:rsid w:val="00553F95"/>
    <w:rsid w:val="005544FF"/>
    <w:rsid w:val="005554A2"/>
    <w:rsid w:val="0055569C"/>
    <w:rsid w:val="00556B63"/>
    <w:rsid w:val="00557892"/>
    <w:rsid w:val="00557A98"/>
    <w:rsid w:val="005600E5"/>
    <w:rsid w:val="0056047C"/>
    <w:rsid w:val="00561194"/>
    <w:rsid w:val="00561295"/>
    <w:rsid w:val="005619DA"/>
    <w:rsid w:val="0056275E"/>
    <w:rsid w:val="00562A5B"/>
    <w:rsid w:val="0056349B"/>
    <w:rsid w:val="00563AD9"/>
    <w:rsid w:val="00565ACE"/>
    <w:rsid w:val="00567EB0"/>
    <w:rsid w:val="00570AE9"/>
    <w:rsid w:val="00573C41"/>
    <w:rsid w:val="00573DB7"/>
    <w:rsid w:val="00573DF1"/>
    <w:rsid w:val="00573E75"/>
    <w:rsid w:val="00574EEF"/>
    <w:rsid w:val="00582B5F"/>
    <w:rsid w:val="00582DB6"/>
    <w:rsid w:val="005907EA"/>
    <w:rsid w:val="00591123"/>
    <w:rsid w:val="00592DE2"/>
    <w:rsid w:val="00595373"/>
    <w:rsid w:val="00595AD2"/>
    <w:rsid w:val="005A08D7"/>
    <w:rsid w:val="005A20B2"/>
    <w:rsid w:val="005A27C9"/>
    <w:rsid w:val="005A2E5A"/>
    <w:rsid w:val="005A33C9"/>
    <w:rsid w:val="005A3926"/>
    <w:rsid w:val="005A3D62"/>
    <w:rsid w:val="005A447B"/>
    <w:rsid w:val="005A4501"/>
    <w:rsid w:val="005A5E92"/>
    <w:rsid w:val="005A6F52"/>
    <w:rsid w:val="005B01AA"/>
    <w:rsid w:val="005B4427"/>
    <w:rsid w:val="005B59A8"/>
    <w:rsid w:val="005B603D"/>
    <w:rsid w:val="005C04B2"/>
    <w:rsid w:val="005C186D"/>
    <w:rsid w:val="005C27E4"/>
    <w:rsid w:val="005C6C59"/>
    <w:rsid w:val="005C7027"/>
    <w:rsid w:val="005D25A9"/>
    <w:rsid w:val="005D4F6F"/>
    <w:rsid w:val="005D564B"/>
    <w:rsid w:val="005D7117"/>
    <w:rsid w:val="005D7527"/>
    <w:rsid w:val="005D77F5"/>
    <w:rsid w:val="005E0115"/>
    <w:rsid w:val="005E0503"/>
    <w:rsid w:val="005E1875"/>
    <w:rsid w:val="005E26B3"/>
    <w:rsid w:val="005E30CE"/>
    <w:rsid w:val="005E3AB8"/>
    <w:rsid w:val="005E495F"/>
    <w:rsid w:val="005E5BA7"/>
    <w:rsid w:val="005E6C67"/>
    <w:rsid w:val="005F1AEC"/>
    <w:rsid w:val="005F261B"/>
    <w:rsid w:val="005F3927"/>
    <w:rsid w:val="005F5A31"/>
    <w:rsid w:val="005F67C3"/>
    <w:rsid w:val="005F7A2C"/>
    <w:rsid w:val="006001B0"/>
    <w:rsid w:val="006025B0"/>
    <w:rsid w:val="00602C39"/>
    <w:rsid w:val="00603CB1"/>
    <w:rsid w:val="00605190"/>
    <w:rsid w:val="00605AFD"/>
    <w:rsid w:val="00607AFF"/>
    <w:rsid w:val="00607FD3"/>
    <w:rsid w:val="006100FE"/>
    <w:rsid w:val="00610710"/>
    <w:rsid w:val="0061073A"/>
    <w:rsid w:val="00610D81"/>
    <w:rsid w:val="00610EDA"/>
    <w:rsid w:val="00610F50"/>
    <w:rsid w:val="006120B5"/>
    <w:rsid w:val="0061263B"/>
    <w:rsid w:val="006127AB"/>
    <w:rsid w:val="006133B0"/>
    <w:rsid w:val="0061380D"/>
    <w:rsid w:val="00613AE0"/>
    <w:rsid w:val="0061487F"/>
    <w:rsid w:val="00614CC2"/>
    <w:rsid w:val="00616889"/>
    <w:rsid w:val="0061696F"/>
    <w:rsid w:val="00620142"/>
    <w:rsid w:val="00620BF9"/>
    <w:rsid w:val="00621407"/>
    <w:rsid w:val="00623BB9"/>
    <w:rsid w:val="00625265"/>
    <w:rsid w:val="00626C8B"/>
    <w:rsid w:val="00627052"/>
    <w:rsid w:val="00630573"/>
    <w:rsid w:val="00631D63"/>
    <w:rsid w:val="00632FFE"/>
    <w:rsid w:val="00635B23"/>
    <w:rsid w:val="00636179"/>
    <w:rsid w:val="00642765"/>
    <w:rsid w:val="00642826"/>
    <w:rsid w:val="0064291E"/>
    <w:rsid w:val="006437BC"/>
    <w:rsid w:val="00643F0A"/>
    <w:rsid w:val="00644280"/>
    <w:rsid w:val="0064487B"/>
    <w:rsid w:val="00644C4F"/>
    <w:rsid w:val="00644DA1"/>
    <w:rsid w:val="00646136"/>
    <w:rsid w:val="00646BBF"/>
    <w:rsid w:val="00646C70"/>
    <w:rsid w:val="006530E2"/>
    <w:rsid w:val="006553DC"/>
    <w:rsid w:val="00656CA4"/>
    <w:rsid w:val="00660070"/>
    <w:rsid w:val="00662EC0"/>
    <w:rsid w:val="00663876"/>
    <w:rsid w:val="006641A7"/>
    <w:rsid w:val="0066427E"/>
    <w:rsid w:val="00665057"/>
    <w:rsid w:val="00665C7F"/>
    <w:rsid w:val="00666438"/>
    <w:rsid w:val="00666724"/>
    <w:rsid w:val="006672FA"/>
    <w:rsid w:val="0067124D"/>
    <w:rsid w:val="00671B62"/>
    <w:rsid w:val="00680777"/>
    <w:rsid w:val="00680A9C"/>
    <w:rsid w:val="00681104"/>
    <w:rsid w:val="0068281C"/>
    <w:rsid w:val="00682FBE"/>
    <w:rsid w:val="00683167"/>
    <w:rsid w:val="0068329A"/>
    <w:rsid w:val="006856F5"/>
    <w:rsid w:val="006859F2"/>
    <w:rsid w:val="00687176"/>
    <w:rsid w:val="0068749F"/>
    <w:rsid w:val="00690317"/>
    <w:rsid w:val="00690E42"/>
    <w:rsid w:val="006923ED"/>
    <w:rsid w:val="00693830"/>
    <w:rsid w:val="00693E44"/>
    <w:rsid w:val="00693F44"/>
    <w:rsid w:val="006943DF"/>
    <w:rsid w:val="006950A4"/>
    <w:rsid w:val="00695AF3"/>
    <w:rsid w:val="00695F3A"/>
    <w:rsid w:val="006963E0"/>
    <w:rsid w:val="006A0877"/>
    <w:rsid w:val="006A2091"/>
    <w:rsid w:val="006A2D0D"/>
    <w:rsid w:val="006A5973"/>
    <w:rsid w:val="006A5A3E"/>
    <w:rsid w:val="006B0901"/>
    <w:rsid w:val="006B0D80"/>
    <w:rsid w:val="006B133C"/>
    <w:rsid w:val="006B1BC4"/>
    <w:rsid w:val="006B29D0"/>
    <w:rsid w:val="006B3E21"/>
    <w:rsid w:val="006B40F1"/>
    <w:rsid w:val="006B49A8"/>
    <w:rsid w:val="006B4A0A"/>
    <w:rsid w:val="006B57BD"/>
    <w:rsid w:val="006C1643"/>
    <w:rsid w:val="006C17E3"/>
    <w:rsid w:val="006C602A"/>
    <w:rsid w:val="006C6A1A"/>
    <w:rsid w:val="006C6E9B"/>
    <w:rsid w:val="006C716E"/>
    <w:rsid w:val="006D1C66"/>
    <w:rsid w:val="006D2D70"/>
    <w:rsid w:val="006D535A"/>
    <w:rsid w:val="006D7369"/>
    <w:rsid w:val="006D7962"/>
    <w:rsid w:val="006E18DE"/>
    <w:rsid w:val="006E41BE"/>
    <w:rsid w:val="006E637C"/>
    <w:rsid w:val="006E7E2E"/>
    <w:rsid w:val="006F03D5"/>
    <w:rsid w:val="006F1A4C"/>
    <w:rsid w:val="006F5AC1"/>
    <w:rsid w:val="006F617F"/>
    <w:rsid w:val="006F6C2F"/>
    <w:rsid w:val="006F7C18"/>
    <w:rsid w:val="00700950"/>
    <w:rsid w:val="007021F4"/>
    <w:rsid w:val="00702321"/>
    <w:rsid w:val="00703A17"/>
    <w:rsid w:val="007054D1"/>
    <w:rsid w:val="00707874"/>
    <w:rsid w:val="00707D55"/>
    <w:rsid w:val="007114E6"/>
    <w:rsid w:val="00713D22"/>
    <w:rsid w:val="0071403C"/>
    <w:rsid w:val="007140FF"/>
    <w:rsid w:val="007146CA"/>
    <w:rsid w:val="00715875"/>
    <w:rsid w:val="0072183E"/>
    <w:rsid w:val="00721D2E"/>
    <w:rsid w:val="00721F9D"/>
    <w:rsid w:val="00727703"/>
    <w:rsid w:val="00730230"/>
    <w:rsid w:val="0073173E"/>
    <w:rsid w:val="00732578"/>
    <w:rsid w:val="007326BB"/>
    <w:rsid w:val="0073779D"/>
    <w:rsid w:val="00741673"/>
    <w:rsid w:val="00742FD3"/>
    <w:rsid w:val="007431D9"/>
    <w:rsid w:val="00743C64"/>
    <w:rsid w:val="00747AD2"/>
    <w:rsid w:val="007500D8"/>
    <w:rsid w:val="00752956"/>
    <w:rsid w:val="00752F8E"/>
    <w:rsid w:val="00753736"/>
    <w:rsid w:val="007551AD"/>
    <w:rsid w:val="00755CE2"/>
    <w:rsid w:val="00756F7F"/>
    <w:rsid w:val="00757231"/>
    <w:rsid w:val="0075782D"/>
    <w:rsid w:val="00760A09"/>
    <w:rsid w:val="00762EA5"/>
    <w:rsid w:val="0076605F"/>
    <w:rsid w:val="007667F7"/>
    <w:rsid w:val="007669D8"/>
    <w:rsid w:val="00766C8A"/>
    <w:rsid w:val="00767E12"/>
    <w:rsid w:val="00767EBF"/>
    <w:rsid w:val="00772A3D"/>
    <w:rsid w:val="00772CC7"/>
    <w:rsid w:val="0077361B"/>
    <w:rsid w:val="007756F6"/>
    <w:rsid w:val="0077595B"/>
    <w:rsid w:val="007770BE"/>
    <w:rsid w:val="00783380"/>
    <w:rsid w:val="007842CB"/>
    <w:rsid w:val="0078463E"/>
    <w:rsid w:val="00784F31"/>
    <w:rsid w:val="007866D1"/>
    <w:rsid w:val="007901DE"/>
    <w:rsid w:val="00790F39"/>
    <w:rsid w:val="00791ABC"/>
    <w:rsid w:val="00792F1D"/>
    <w:rsid w:val="00793C26"/>
    <w:rsid w:val="007950A6"/>
    <w:rsid w:val="00795EE3"/>
    <w:rsid w:val="007A1033"/>
    <w:rsid w:val="007A1074"/>
    <w:rsid w:val="007A2D6A"/>
    <w:rsid w:val="007A3AC8"/>
    <w:rsid w:val="007A4881"/>
    <w:rsid w:val="007A4DCF"/>
    <w:rsid w:val="007A5E21"/>
    <w:rsid w:val="007A60BB"/>
    <w:rsid w:val="007A6212"/>
    <w:rsid w:val="007A682D"/>
    <w:rsid w:val="007A6D6B"/>
    <w:rsid w:val="007B0BC2"/>
    <w:rsid w:val="007B4CC6"/>
    <w:rsid w:val="007B4F6C"/>
    <w:rsid w:val="007B4FE7"/>
    <w:rsid w:val="007C1AFE"/>
    <w:rsid w:val="007C4DC1"/>
    <w:rsid w:val="007C64D5"/>
    <w:rsid w:val="007C659D"/>
    <w:rsid w:val="007C6C24"/>
    <w:rsid w:val="007C6FBF"/>
    <w:rsid w:val="007D23CD"/>
    <w:rsid w:val="007D368A"/>
    <w:rsid w:val="007D5A90"/>
    <w:rsid w:val="007D6E5F"/>
    <w:rsid w:val="007E05DC"/>
    <w:rsid w:val="007E10A2"/>
    <w:rsid w:val="007E16A5"/>
    <w:rsid w:val="007E2C41"/>
    <w:rsid w:val="007E3109"/>
    <w:rsid w:val="007E3888"/>
    <w:rsid w:val="007E4709"/>
    <w:rsid w:val="007E4DF6"/>
    <w:rsid w:val="007E5AE3"/>
    <w:rsid w:val="007E618D"/>
    <w:rsid w:val="007E788B"/>
    <w:rsid w:val="007F0599"/>
    <w:rsid w:val="007F1207"/>
    <w:rsid w:val="007F2F54"/>
    <w:rsid w:val="007F4B88"/>
    <w:rsid w:val="00800C51"/>
    <w:rsid w:val="00804037"/>
    <w:rsid w:val="008067E0"/>
    <w:rsid w:val="008115D8"/>
    <w:rsid w:val="0081172F"/>
    <w:rsid w:val="0081180B"/>
    <w:rsid w:val="00811B3F"/>
    <w:rsid w:val="008127A1"/>
    <w:rsid w:val="0081426E"/>
    <w:rsid w:val="00816A37"/>
    <w:rsid w:val="00817DC7"/>
    <w:rsid w:val="008216DC"/>
    <w:rsid w:val="00821ACA"/>
    <w:rsid w:val="00822CF0"/>
    <w:rsid w:val="0082406D"/>
    <w:rsid w:val="008261E6"/>
    <w:rsid w:val="0082630C"/>
    <w:rsid w:val="008309C9"/>
    <w:rsid w:val="008311E8"/>
    <w:rsid w:val="0083249B"/>
    <w:rsid w:val="00832EB8"/>
    <w:rsid w:val="0083307E"/>
    <w:rsid w:val="008349DB"/>
    <w:rsid w:val="00834E3A"/>
    <w:rsid w:val="00835177"/>
    <w:rsid w:val="00837E02"/>
    <w:rsid w:val="008404C0"/>
    <w:rsid w:val="00840706"/>
    <w:rsid w:val="00842197"/>
    <w:rsid w:val="00842551"/>
    <w:rsid w:val="00842DAF"/>
    <w:rsid w:val="00843935"/>
    <w:rsid w:val="008442C2"/>
    <w:rsid w:val="00844F8A"/>
    <w:rsid w:val="00846957"/>
    <w:rsid w:val="00851328"/>
    <w:rsid w:val="0085150E"/>
    <w:rsid w:val="008528AD"/>
    <w:rsid w:val="00852DB4"/>
    <w:rsid w:val="00855BCC"/>
    <w:rsid w:val="00855F5F"/>
    <w:rsid w:val="00856CAF"/>
    <w:rsid w:val="0086090E"/>
    <w:rsid w:val="00860BA1"/>
    <w:rsid w:val="00861F1E"/>
    <w:rsid w:val="00862F69"/>
    <w:rsid w:val="00863AEE"/>
    <w:rsid w:val="0086417C"/>
    <w:rsid w:val="00865020"/>
    <w:rsid w:val="008658B0"/>
    <w:rsid w:val="00866287"/>
    <w:rsid w:val="008675D6"/>
    <w:rsid w:val="0086770F"/>
    <w:rsid w:val="00870554"/>
    <w:rsid w:val="008710C1"/>
    <w:rsid w:val="0087199E"/>
    <w:rsid w:val="0087414F"/>
    <w:rsid w:val="008743DB"/>
    <w:rsid w:val="00874446"/>
    <w:rsid w:val="00874513"/>
    <w:rsid w:val="00874860"/>
    <w:rsid w:val="00874B4A"/>
    <w:rsid w:val="008758C1"/>
    <w:rsid w:val="00875F7A"/>
    <w:rsid w:val="0087659A"/>
    <w:rsid w:val="0087789D"/>
    <w:rsid w:val="0087790D"/>
    <w:rsid w:val="00881BFC"/>
    <w:rsid w:val="00883046"/>
    <w:rsid w:val="0088592C"/>
    <w:rsid w:val="00887882"/>
    <w:rsid w:val="008905D2"/>
    <w:rsid w:val="00890D20"/>
    <w:rsid w:val="0089148C"/>
    <w:rsid w:val="00891906"/>
    <w:rsid w:val="00891FE3"/>
    <w:rsid w:val="008923AA"/>
    <w:rsid w:val="00893E60"/>
    <w:rsid w:val="00894285"/>
    <w:rsid w:val="00894D2B"/>
    <w:rsid w:val="00895DDC"/>
    <w:rsid w:val="008A06D6"/>
    <w:rsid w:val="008A4148"/>
    <w:rsid w:val="008A43A0"/>
    <w:rsid w:val="008A45ED"/>
    <w:rsid w:val="008A4AD4"/>
    <w:rsid w:val="008A7D28"/>
    <w:rsid w:val="008B04FE"/>
    <w:rsid w:val="008B35D3"/>
    <w:rsid w:val="008B386A"/>
    <w:rsid w:val="008B6E4C"/>
    <w:rsid w:val="008B7560"/>
    <w:rsid w:val="008B7ADD"/>
    <w:rsid w:val="008C0452"/>
    <w:rsid w:val="008C2437"/>
    <w:rsid w:val="008C27A3"/>
    <w:rsid w:val="008C2B6A"/>
    <w:rsid w:val="008C754E"/>
    <w:rsid w:val="008C7676"/>
    <w:rsid w:val="008C78DA"/>
    <w:rsid w:val="008D07F7"/>
    <w:rsid w:val="008D0D65"/>
    <w:rsid w:val="008D2689"/>
    <w:rsid w:val="008D2DF3"/>
    <w:rsid w:val="008D3F5E"/>
    <w:rsid w:val="008D5B86"/>
    <w:rsid w:val="008D6317"/>
    <w:rsid w:val="008E11A4"/>
    <w:rsid w:val="008E2DA3"/>
    <w:rsid w:val="008E2E5D"/>
    <w:rsid w:val="008E34A4"/>
    <w:rsid w:val="008E7A58"/>
    <w:rsid w:val="008F0570"/>
    <w:rsid w:val="008F1646"/>
    <w:rsid w:val="008F419A"/>
    <w:rsid w:val="008F6F03"/>
    <w:rsid w:val="008F79DB"/>
    <w:rsid w:val="008F7F4A"/>
    <w:rsid w:val="00903410"/>
    <w:rsid w:val="00903C32"/>
    <w:rsid w:val="00904527"/>
    <w:rsid w:val="00904857"/>
    <w:rsid w:val="00905270"/>
    <w:rsid w:val="00905EB6"/>
    <w:rsid w:val="0090717B"/>
    <w:rsid w:val="00911608"/>
    <w:rsid w:val="00911966"/>
    <w:rsid w:val="00911C00"/>
    <w:rsid w:val="009122E2"/>
    <w:rsid w:val="00913C73"/>
    <w:rsid w:val="009141E0"/>
    <w:rsid w:val="00914396"/>
    <w:rsid w:val="0091492E"/>
    <w:rsid w:val="00915CF3"/>
    <w:rsid w:val="00920A0E"/>
    <w:rsid w:val="00922E0F"/>
    <w:rsid w:val="009235DD"/>
    <w:rsid w:val="0092652A"/>
    <w:rsid w:val="009274AE"/>
    <w:rsid w:val="00927B1B"/>
    <w:rsid w:val="00927C8B"/>
    <w:rsid w:val="00930CDC"/>
    <w:rsid w:val="00930ED9"/>
    <w:rsid w:val="00933164"/>
    <w:rsid w:val="009347E7"/>
    <w:rsid w:val="00934E34"/>
    <w:rsid w:val="00935ADA"/>
    <w:rsid w:val="00937461"/>
    <w:rsid w:val="00940D26"/>
    <w:rsid w:val="0094107F"/>
    <w:rsid w:val="00942674"/>
    <w:rsid w:val="0094353D"/>
    <w:rsid w:val="00943ABC"/>
    <w:rsid w:val="0094632A"/>
    <w:rsid w:val="0094743B"/>
    <w:rsid w:val="00950C39"/>
    <w:rsid w:val="00951222"/>
    <w:rsid w:val="00954592"/>
    <w:rsid w:val="00957C5B"/>
    <w:rsid w:val="00961714"/>
    <w:rsid w:val="0096358B"/>
    <w:rsid w:val="00970BA7"/>
    <w:rsid w:val="009725A6"/>
    <w:rsid w:val="00972E3C"/>
    <w:rsid w:val="009741CA"/>
    <w:rsid w:val="00975E3D"/>
    <w:rsid w:val="0098032E"/>
    <w:rsid w:val="009804DC"/>
    <w:rsid w:val="00981A5E"/>
    <w:rsid w:val="00981D8C"/>
    <w:rsid w:val="00981F30"/>
    <w:rsid w:val="00982300"/>
    <w:rsid w:val="00983B72"/>
    <w:rsid w:val="00983C4F"/>
    <w:rsid w:val="0098483D"/>
    <w:rsid w:val="009848E7"/>
    <w:rsid w:val="00984958"/>
    <w:rsid w:val="00984B72"/>
    <w:rsid w:val="009858FE"/>
    <w:rsid w:val="00986013"/>
    <w:rsid w:val="00986C1A"/>
    <w:rsid w:val="00987A31"/>
    <w:rsid w:val="009924B0"/>
    <w:rsid w:val="00994EC5"/>
    <w:rsid w:val="009A061A"/>
    <w:rsid w:val="009A0911"/>
    <w:rsid w:val="009A1175"/>
    <w:rsid w:val="009A11A3"/>
    <w:rsid w:val="009A31A8"/>
    <w:rsid w:val="009A50AF"/>
    <w:rsid w:val="009A5C81"/>
    <w:rsid w:val="009A7F90"/>
    <w:rsid w:val="009B080F"/>
    <w:rsid w:val="009B1816"/>
    <w:rsid w:val="009B3473"/>
    <w:rsid w:val="009B4610"/>
    <w:rsid w:val="009B65A6"/>
    <w:rsid w:val="009C14C1"/>
    <w:rsid w:val="009C1AC3"/>
    <w:rsid w:val="009C2A4B"/>
    <w:rsid w:val="009C4410"/>
    <w:rsid w:val="009C594D"/>
    <w:rsid w:val="009C5CAB"/>
    <w:rsid w:val="009C66E4"/>
    <w:rsid w:val="009C6923"/>
    <w:rsid w:val="009C70C5"/>
    <w:rsid w:val="009C7188"/>
    <w:rsid w:val="009C750E"/>
    <w:rsid w:val="009D0DD4"/>
    <w:rsid w:val="009D2144"/>
    <w:rsid w:val="009D297B"/>
    <w:rsid w:val="009D4C33"/>
    <w:rsid w:val="009D5550"/>
    <w:rsid w:val="009D604B"/>
    <w:rsid w:val="009D69C8"/>
    <w:rsid w:val="009E0F64"/>
    <w:rsid w:val="009E28E1"/>
    <w:rsid w:val="009E338F"/>
    <w:rsid w:val="009E36A1"/>
    <w:rsid w:val="009E44C8"/>
    <w:rsid w:val="009E4669"/>
    <w:rsid w:val="009E482C"/>
    <w:rsid w:val="009E52D2"/>
    <w:rsid w:val="009F0123"/>
    <w:rsid w:val="009F0331"/>
    <w:rsid w:val="009F0AE4"/>
    <w:rsid w:val="009F3F94"/>
    <w:rsid w:val="009F4189"/>
    <w:rsid w:val="009F4717"/>
    <w:rsid w:val="009F49D7"/>
    <w:rsid w:val="009F60D0"/>
    <w:rsid w:val="009F721F"/>
    <w:rsid w:val="009F76A5"/>
    <w:rsid w:val="00A01817"/>
    <w:rsid w:val="00A04429"/>
    <w:rsid w:val="00A05E7D"/>
    <w:rsid w:val="00A064BE"/>
    <w:rsid w:val="00A1030C"/>
    <w:rsid w:val="00A1293A"/>
    <w:rsid w:val="00A1311D"/>
    <w:rsid w:val="00A14A2F"/>
    <w:rsid w:val="00A14BA2"/>
    <w:rsid w:val="00A15641"/>
    <w:rsid w:val="00A15C9B"/>
    <w:rsid w:val="00A15EEE"/>
    <w:rsid w:val="00A16793"/>
    <w:rsid w:val="00A20067"/>
    <w:rsid w:val="00A2071D"/>
    <w:rsid w:val="00A22975"/>
    <w:rsid w:val="00A23675"/>
    <w:rsid w:val="00A30837"/>
    <w:rsid w:val="00A310DD"/>
    <w:rsid w:val="00A318D4"/>
    <w:rsid w:val="00A31E53"/>
    <w:rsid w:val="00A31F75"/>
    <w:rsid w:val="00A33838"/>
    <w:rsid w:val="00A3395C"/>
    <w:rsid w:val="00A372E4"/>
    <w:rsid w:val="00A37B87"/>
    <w:rsid w:val="00A40B6B"/>
    <w:rsid w:val="00A414EF"/>
    <w:rsid w:val="00A41DFE"/>
    <w:rsid w:val="00A4443A"/>
    <w:rsid w:val="00A4447F"/>
    <w:rsid w:val="00A46849"/>
    <w:rsid w:val="00A46FA3"/>
    <w:rsid w:val="00A50402"/>
    <w:rsid w:val="00A50476"/>
    <w:rsid w:val="00A520AA"/>
    <w:rsid w:val="00A521C5"/>
    <w:rsid w:val="00A5364C"/>
    <w:rsid w:val="00A56BAC"/>
    <w:rsid w:val="00A600C9"/>
    <w:rsid w:val="00A6124E"/>
    <w:rsid w:val="00A62871"/>
    <w:rsid w:val="00A62FB0"/>
    <w:rsid w:val="00A6547C"/>
    <w:rsid w:val="00A656BC"/>
    <w:rsid w:val="00A66AD2"/>
    <w:rsid w:val="00A67C14"/>
    <w:rsid w:val="00A71C2F"/>
    <w:rsid w:val="00A72E32"/>
    <w:rsid w:val="00A72E9E"/>
    <w:rsid w:val="00A73318"/>
    <w:rsid w:val="00A73F7B"/>
    <w:rsid w:val="00A744B0"/>
    <w:rsid w:val="00A74AD2"/>
    <w:rsid w:val="00A75365"/>
    <w:rsid w:val="00A75AD7"/>
    <w:rsid w:val="00A75CE0"/>
    <w:rsid w:val="00A76679"/>
    <w:rsid w:val="00A80608"/>
    <w:rsid w:val="00A80A50"/>
    <w:rsid w:val="00A80B8B"/>
    <w:rsid w:val="00A847B3"/>
    <w:rsid w:val="00A85FBA"/>
    <w:rsid w:val="00A86873"/>
    <w:rsid w:val="00A90374"/>
    <w:rsid w:val="00A907FA"/>
    <w:rsid w:val="00A91617"/>
    <w:rsid w:val="00A91697"/>
    <w:rsid w:val="00A93C5E"/>
    <w:rsid w:val="00A96150"/>
    <w:rsid w:val="00A972B8"/>
    <w:rsid w:val="00A97419"/>
    <w:rsid w:val="00A97628"/>
    <w:rsid w:val="00A976AC"/>
    <w:rsid w:val="00AA0EBF"/>
    <w:rsid w:val="00AA125D"/>
    <w:rsid w:val="00AA1E9A"/>
    <w:rsid w:val="00AA2E77"/>
    <w:rsid w:val="00AA2FFE"/>
    <w:rsid w:val="00AA39E2"/>
    <w:rsid w:val="00AA4D94"/>
    <w:rsid w:val="00AB047B"/>
    <w:rsid w:val="00AB0D8F"/>
    <w:rsid w:val="00AB4185"/>
    <w:rsid w:val="00AB50BF"/>
    <w:rsid w:val="00AC166D"/>
    <w:rsid w:val="00AC16E1"/>
    <w:rsid w:val="00AC1B98"/>
    <w:rsid w:val="00AC24AD"/>
    <w:rsid w:val="00AC2D2D"/>
    <w:rsid w:val="00AC4F75"/>
    <w:rsid w:val="00AC6493"/>
    <w:rsid w:val="00AC64E7"/>
    <w:rsid w:val="00AC67A5"/>
    <w:rsid w:val="00AD0A1F"/>
    <w:rsid w:val="00AD10D2"/>
    <w:rsid w:val="00AD2F96"/>
    <w:rsid w:val="00AD5936"/>
    <w:rsid w:val="00AE0639"/>
    <w:rsid w:val="00AE0D58"/>
    <w:rsid w:val="00AE2DEC"/>
    <w:rsid w:val="00AE3B4D"/>
    <w:rsid w:val="00AE3B98"/>
    <w:rsid w:val="00AE4042"/>
    <w:rsid w:val="00AE6CD8"/>
    <w:rsid w:val="00AF062A"/>
    <w:rsid w:val="00AF07CA"/>
    <w:rsid w:val="00AF0D17"/>
    <w:rsid w:val="00AF1125"/>
    <w:rsid w:val="00AF12F1"/>
    <w:rsid w:val="00AF163F"/>
    <w:rsid w:val="00AF2151"/>
    <w:rsid w:val="00AF21EF"/>
    <w:rsid w:val="00AF285C"/>
    <w:rsid w:val="00AF3D90"/>
    <w:rsid w:val="00AF5707"/>
    <w:rsid w:val="00AF5C87"/>
    <w:rsid w:val="00AF5E0B"/>
    <w:rsid w:val="00AF644B"/>
    <w:rsid w:val="00AF752D"/>
    <w:rsid w:val="00AF7E20"/>
    <w:rsid w:val="00B001EB"/>
    <w:rsid w:val="00B01359"/>
    <w:rsid w:val="00B02803"/>
    <w:rsid w:val="00B02E0C"/>
    <w:rsid w:val="00B044EE"/>
    <w:rsid w:val="00B070B4"/>
    <w:rsid w:val="00B07D0F"/>
    <w:rsid w:val="00B07EFE"/>
    <w:rsid w:val="00B07FB3"/>
    <w:rsid w:val="00B102DC"/>
    <w:rsid w:val="00B131A0"/>
    <w:rsid w:val="00B141AA"/>
    <w:rsid w:val="00B1457C"/>
    <w:rsid w:val="00B20B2A"/>
    <w:rsid w:val="00B20FC7"/>
    <w:rsid w:val="00B22F7C"/>
    <w:rsid w:val="00B24076"/>
    <w:rsid w:val="00B2596D"/>
    <w:rsid w:val="00B25B45"/>
    <w:rsid w:val="00B26155"/>
    <w:rsid w:val="00B26F7F"/>
    <w:rsid w:val="00B27A97"/>
    <w:rsid w:val="00B30448"/>
    <w:rsid w:val="00B31722"/>
    <w:rsid w:val="00B31FA0"/>
    <w:rsid w:val="00B333C8"/>
    <w:rsid w:val="00B344CC"/>
    <w:rsid w:val="00B40958"/>
    <w:rsid w:val="00B41915"/>
    <w:rsid w:val="00B440E1"/>
    <w:rsid w:val="00B44923"/>
    <w:rsid w:val="00B47F66"/>
    <w:rsid w:val="00B51324"/>
    <w:rsid w:val="00B52E7E"/>
    <w:rsid w:val="00B54108"/>
    <w:rsid w:val="00B562EB"/>
    <w:rsid w:val="00B563BE"/>
    <w:rsid w:val="00B609E8"/>
    <w:rsid w:val="00B60B70"/>
    <w:rsid w:val="00B60F3E"/>
    <w:rsid w:val="00B641F2"/>
    <w:rsid w:val="00B64969"/>
    <w:rsid w:val="00B64B35"/>
    <w:rsid w:val="00B64B8E"/>
    <w:rsid w:val="00B65197"/>
    <w:rsid w:val="00B6634A"/>
    <w:rsid w:val="00B668D7"/>
    <w:rsid w:val="00B678E8"/>
    <w:rsid w:val="00B70F7F"/>
    <w:rsid w:val="00B71479"/>
    <w:rsid w:val="00B73091"/>
    <w:rsid w:val="00B73BFA"/>
    <w:rsid w:val="00B74003"/>
    <w:rsid w:val="00B740C6"/>
    <w:rsid w:val="00B74BCB"/>
    <w:rsid w:val="00B7653C"/>
    <w:rsid w:val="00B76638"/>
    <w:rsid w:val="00B76D1B"/>
    <w:rsid w:val="00B81665"/>
    <w:rsid w:val="00B81EA4"/>
    <w:rsid w:val="00B8268E"/>
    <w:rsid w:val="00B82BE2"/>
    <w:rsid w:val="00B832E6"/>
    <w:rsid w:val="00B8717D"/>
    <w:rsid w:val="00B87E5A"/>
    <w:rsid w:val="00B91AD2"/>
    <w:rsid w:val="00B92A16"/>
    <w:rsid w:val="00B92FFA"/>
    <w:rsid w:val="00B9331B"/>
    <w:rsid w:val="00B94F21"/>
    <w:rsid w:val="00BA0A3C"/>
    <w:rsid w:val="00BA0D3D"/>
    <w:rsid w:val="00BA2BBC"/>
    <w:rsid w:val="00BA3EBC"/>
    <w:rsid w:val="00BA400C"/>
    <w:rsid w:val="00BA44F6"/>
    <w:rsid w:val="00BB1A59"/>
    <w:rsid w:val="00BB409B"/>
    <w:rsid w:val="00BB471E"/>
    <w:rsid w:val="00BB4C3A"/>
    <w:rsid w:val="00BB5187"/>
    <w:rsid w:val="00BB5E89"/>
    <w:rsid w:val="00BB6342"/>
    <w:rsid w:val="00BC0DAE"/>
    <w:rsid w:val="00BC229D"/>
    <w:rsid w:val="00BC3D9D"/>
    <w:rsid w:val="00BC5E27"/>
    <w:rsid w:val="00BC704A"/>
    <w:rsid w:val="00BC78AE"/>
    <w:rsid w:val="00BC7FF8"/>
    <w:rsid w:val="00BD19E7"/>
    <w:rsid w:val="00BD1F15"/>
    <w:rsid w:val="00BD38F5"/>
    <w:rsid w:val="00BD55AD"/>
    <w:rsid w:val="00BD65D8"/>
    <w:rsid w:val="00BD6F66"/>
    <w:rsid w:val="00BD758B"/>
    <w:rsid w:val="00BE0CDE"/>
    <w:rsid w:val="00BE12AA"/>
    <w:rsid w:val="00BE14AD"/>
    <w:rsid w:val="00BE390F"/>
    <w:rsid w:val="00BE51F9"/>
    <w:rsid w:val="00BE7329"/>
    <w:rsid w:val="00BF1CA6"/>
    <w:rsid w:val="00BF4ABD"/>
    <w:rsid w:val="00BF6C1A"/>
    <w:rsid w:val="00C01FD1"/>
    <w:rsid w:val="00C023E7"/>
    <w:rsid w:val="00C024D5"/>
    <w:rsid w:val="00C032EE"/>
    <w:rsid w:val="00C03BEB"/>
    <w:rsid w:val="00C0414B"/>
    <w:rsid w:val="00C04461"/>
    <w:rsid w:val="00C066D2"/>
    <w:rsid w:val="00C07367"/>
    <w:rsid w:val="00C106AD"/>
    <w:rsid w:val="00C109CC"/>
    <w:rsid w:val="00C11E33"/>
    <w:rsid w:val="00C12244"/>
    <w:rsid w:val="00C13903"/>
    <w:rsid w:val="00C1434D"/>
    <w:rsid w:val="00C14D4C"/>
    <w:rsid w:val="00C14D53"/>
    <w:rsid w:val="00C15077"/>
    <w:rsid w:val="00C162F8"/>
    <w:rsid w:val="00C17A9B"/>
    <w:rsid w:val="00C21283"/>
    <w:rsid w:val="00C21D4A"/>
    <w:rsid w:val="00C22749"/>
    <w:rsid w:val="00C239DD"/>
    <w:rsid w:val="00C23F7A"/>
    <w:rsid w:val="00C24306"/>
    <w:rsid w:val="00C2470C"/>
    <w:rsid w:val="00C26E6D"/>
    <w:rsid w:val="00C27FAC"/>
    <w:rsid w:val="00C30C7D"/>
    <w:rsid w:val="00C31C0F"/>
    <w:rsid w:val="00C34077"/>
    <w:rsid w:val="00C34A49"/>
    <w:rsid w:val="00C35780"/>
    <w:rsid w:val="00C367D6"/>
    <w:rsid w:val="00C3700B"/>
    <w:rsid w:val="00C40781"/>
    <w:rsid w:val="00C43498"/>
    <w:rsid w:val="00C434D1"/>
    <w:rsid w:val="00C43BF7"/>
    <w:rsid w:val="00C44AC3"/>
    <w:rsid w:val="00C44F53"/>
    <w:rsid w:val="00C44F5E"/>
    <w:rsid w:val="00C460F0"/>
    <w:rsid w:val="00C50462"/>
    <w:rsid w:val="00C5092C"/>
    <w:rsid w:val="00C518BE"/>
    <w:rsid w:val="00C51D98"/>
    <w:rsid w:val="00C56F01"/>
    <w:rsid w:val="00C605A7"/>
    <w:rsid w:val="00C60E9A"/>
    <w:rsid w:val="00C63713"/>
    <w:rsid w:val="00C63E2E"/>
    <w:rsid w:val="00C6632B"/>
    <w:rsid w:val="00C6639F"/>
    <w:rsid w:val="00C6679D"/>
    <w:rsid w:val="00C66CFD"/>
    <w:rsid w:val="00C67A7F"/>
    <w:rsid w:val="00C67C4A"/>
    <w:rsid w:val="00C70167"/>
    <w:rsid w:val="00C70557"/>
    <w:rsid w:val="00C7432C"/>
    <w:rsid w:val="00C7453B"/>
    <w:rsid w:val="00C7488E"/>
    <w:rsid w:val="00C75749"/>
    <w:rsid w:val="00C763C3"/>
    <w:rsid w:val="00C82DE9"/>
    <w:rsid w:val="00C82F2D"/>
    <w:rsid w:val="00C8503C"/>
    <w:rsid w:val="00C85FC4"/>
    <w:rsid w:val="00C862E6"/>
    <w:rsid w:val="00C865D9"/>
    <w:rsid w:val="00C91E3F"/>
    <w:rsid w:val="00C942F7"/>
    <w:rsid w:val="00C95426"/>
    <w:rsid w:val="00CA108E"/>
    <w:rsid w:val="00CA1E33"/>
    <w:rsid w:val="00CA27F8"/>
    <w:rsid w:val="00CA46D3"/>
    <w:rsid w:val="00CA6382"/>
    <w:rsid w:val="00CB0BD7"/>
    <w:rsid w:val="00CB0D6C"/>
    <w:rsid w:val="00CB4ADB"/>
    <w:rsid w:val="00CB6223"/>
    <w:rsid w:val="00CB6498"/>
    <w:rsid w:val="00CC03F1"/>
    <w:rsid w:val="00CC1B0D"/>
    <w:rsid w:val="00CC703F"/>
    <w:rsid w:val="00CC72AB"/>
    <w:rsid w:val="00CD157D"/>
    <w:rsid w:val="00CD29BF"/>
    <w:rsid w:val="00CD3973"/>
    <w:rsid w:val="00CD4651"/>
    <w:rsid w:val="00CD4C8A"/>
    <w:rsid w:val="00CD71E0"/>
    <w:rsid w:val="00CD7C1C"/>
    <w:rsid w:val="00CE0269"/>
    <w:rsid w:val="00CE2A07"/>
    <w:rsid w:val="00CE3671"/>
    <w:rsid w:val="00CE5EA3"/>
    <w:rsid w:val="00CE7DB9"/>
    <w:rsid w:val="00CE7F1A"/>
    <w:rsid w:val="00CF35BB"/>
    <w:rsid w:val="00CF42D1"/>
    <w:rsid w:val="00CF42F6"/>
    <w:rsid w:val="00CF5AE6"/>
    <w:rsid w:val="00CF7833"/>
    <w:rsid w:val="00CF7C22"/>
    <w:rsid w:val="00D0155F"/>
    <w:rsid w:val="00D01B9D"/>
    <w:rsid w:val="00D01C21"/>
    <w:rsid w:val="00D03885"/>
    <w:rsid w:val="00D05422"/>
    <w:rsid w:val="00D1142A"/>
    <w:rsid w:val="00D11D0E"/>
    <w:rsid w:val="00D12426"/>
    <w:rsid w:val="00D12CC8"/>
    <w:rsid w:val="00D13688"/>
    <w:rsid w:val="00D13B63"/>
    <w:rsid w:val="00D148F2"/>
    <w:rsid w:val="00D161C2"/>
    <w:rsid w:val="00D16C0D"/>
    <w:rsid w:val="00D20305"/>
    <w:rsid w:val="00D236D6"/>
    <w:rsid w:val="00D23706"/>
    <w:rsid w:val="00D24CEF"/>
    <w:rsid w:val="00D24FE9"/>
    <w:rsid w:val="00D2501C"/>
    <w:rsid w:val="00D335AA"/>
    <w:rsid w:val="00D3556F"/>
    <w:rsid w:val="00D357C5"/>
    <w:rsid w:val="00D403C5"/>
    <w:rsid w:val="00D42C14"/>
    <w:rsid w:val="00D42F81"/>
    <w:rsid w:val="00D438BC"/>
    <w:rsid w:val="00D46EF8"/>
    <w:rsid w:val="00D50775"/>
    <w:rsid w:val="00D51866"/>
    <w:rsid w:val="00D51BF2"/>
    <w:rsid w:val="00D52A1B"/>
    <w:rsid w:val="00D5463B"/>
    <w:rsid w:val="00D551E8"/>
    <w:rsid w:val="00D5538A"/>
    <w:rsid w:val="00D558E7"/>
    <w:rsid w:val="00D55F67"/>
    <w:rsid w:val="00D565F2"/>
    <w:rsid w:val="00D62CA3"/>
    <w:rsid w:val="00D643E1"/>
    <w:rsid w:val="00D64EF3"/>
    <w:rsid w:val="00D67F95"/>
    <w:rsid w:val="00D703E7"/>
    <w:rsid w:val="00D704C4"/>
    <w:rsid w:val="00D730D3"/>
    <w:rsid w:val="00D73F44"/>
    <w:rsid w:val="00D74505"/>
    <w:rsid w:val="00D74545"/>
    <w:rsid w:val="00D750D8"/>
    <w:rsid w:val="00D75660"/>
    <w:rsid w:val="00D7588D"/>
    <w:rsid w:val="00D7625E"/>
    <w:rsid w:val="00D76AA9"/>
    <w:rsid w:val="00D76D77"/>
    <w:rsid w:val="00D76E6F"/>
    <w:rsid w:val="00D77A55"/>
    <w:rsid w:val="00D817F5"/>
    <w:rsid w:val="00D81AF9"/>
    <w:rsid w:val="00D83BD4"/>
    <w:rsid w:val="00D84415"/>
    <w:rsid w:val="00D846C7"/>
    <w:rsid w:val="00D8479C"/>
    <w:rsid w:val="00D84FD3"/>
    <w:rsid w:val="00D858E0"/>
    <w:rsid w:val="00D85B49"/>
    <w:rsid w:val="00D866FC"/>
    <w:rsid w:val="00D90968"/>
    <w:rsid w:val="00D91626"/>
    <w:rsid w:val="00D91830"/>
    <w:rsid w:val="00D92EE6"/>
    <w:rsid w:val="00D932A6"/>
    <w:rsid w:val="00D93BA3"/>
    <w:rsid w:val="00D93E80"/>
    <w:rsid w:val="00D94598"/>
    <w:rsid w:val="00D96734"/>
    <w:rsid w:val="00D96B70"/>
    <w:rsid w:val="00D97012"/>
    <w:rsid w:val="00DA13D4"/>
    <w:rsid w:val="00DA1524"/>
    <w:rsid w:val="00DA4775"/>
    <w:rsid w:val="00DA4BB3"/>
    <w:rsid w:val="00DA504B"/>
    <w:rsid w:val="00DA60D5"/>
    <w:rsid w:val="00DA6F87"/>
    <w:rsid w:val="00DA78AD"/>
    <w:rsid w:val="00DA7904"/>
    <w:rsid w:val="00DB387A"/>
    <w:rsid w:val="00DB4812"/>
    <w:rsid w:val="00DB4FEB"/>
    <w:rsid w:val="00DB5AF6"/>
    <w:rsid w:val="00DB5E3C"/>
    <w:rsid w:val="00DB5FB3"/>
    <w:rsid w:val="00DB60C4"/>
    <w:rsid w:val="00DB6FDB"/>
    <w:rsid w:val="00DB7D17"/>
    <w:rsid w:val="00DC020E"/>
    <w:rsid w:val="00DC0CA0"/>
    <w:rsid w:val="00DC0EDE"/>
    <w:rsid w:val="00DC2A0D"/>
    <w:rsid w:val="00DC2FB9"/>
    <w:rsid w:val="00DC3967"/>
    <w:rsid w:val="00DC445D"/>
    <w:rsid w:val="00DC4A3E"/>
    <w:rsid w:val="00DC4D68"/>
    <w:rsid w:val="00DC5CE0"/>
    <w:rsid w:val="00DC5E48"/>
    <w:rsid w:val="00DC66E4"/>
    <w:rsid w:val="00DD2F0C"/>
    <w:rsid w:val="00DD2F32"/>
    <w:rsid w:val="00DD370B"/>
    <w:rsid w:val="00DD3BB2"/>
    <w:rsid w:val="00DD3E3A"/>
    <w:rsid w:val="00DD3E85"/>
    <w:rsid w:val="00DD69B3"/>
    <w:rsid w:val="00DD78D9"/>
    <w:rsid w:val="00DE0ACF"/>
    <w:rsid w:val="00DE1D74"/>
    <w:rsid w:val="00DE1DA5"/>
    <w:rsid w:val="00DE2058"/>
    <w:rsid w:val="00DE229A"/>
    <w:rsid w:val="00DE2CA4"/>
    <w:rsid w:val="00DE3098"/>
    <w:rsid w:val="00DE34F1"/>
    <w:rsid w:val="00DE6F2C"/>
    <w:rsid w:val="00DE6F62"/>
    <w:rsid w:val="00DF01D1"/>
    <w:rsid w:val="00DF01E5"/>
    <w:rsid w:val="00DF1BDB"/>
    <w:rsid w:val="00DF296F"/>
    <w:rsid w:val="00DF37AF"/>
    <w:rsid w:val="00DF734F"/>
    <w:rsid w:val="00DF7AE1"/>
    <w:rsid w:val="00E03935"/>
    <w:rsid w:val="00E03F83"/>
    <w:rsid w:val="00E05214"/>
    <w:rsid w:val="00E05703"/>
    <w:rsid w:val="00E05786"/>
    <w:rsid w:val="00E05AEE"/>
    <w:rsid w:val="00E064D4"/>
    <w:rsid w:val="00E07D4A"/>
    <w:rsid w:val="00E103CC"/>
    <w:rsid w:val="00E10D3E"/>
    <w:rsid w:val="00E126F7"/>
    <w:rsid w:val="00E14C91"/>
    <w:rsid w:val="00E14E8B"/>
    <w:rsid w:val="00E15AFB"/>
    <w:rsid w:val="00E1773C"/>
    <w:rsid w:val="00E21210"/>
    <w:rsid w:val="00E220A3"/>
    <w:rsid w:val="00E249D1"/>
    <w:rsid w:val="00E24DB0"/>
    <w:rsid w:val="00E27F87"/>
    <w:rsid w:val="00E31067"/>
    <w:rsid w:val="00E3325F"/>
    <w:rsid w:val="00E36185"/>
    <w:rsid w:val="00E367B4"/>
    <w:rsid w:val="00E3684E"/>
    <w:rsid w:val="00E36D29"/>
    <w:rsid w:val="00E37586"/>
    <w:rsid w:val="00E37786"/>
    <w:rsid w:val="00E402C9"/>
    <w:rsid w:val="00E40DB6"/>
    <w:rsid w:val="00E41266"/>
    <w:rsid w:val="00E447E2"/>
    <w:rsid w:val="00E4500F"/>
    <w:rsid w:val="00E47476"/>
    <w:rsid w:val="00E476CA"/>
    <w:rsid w:val="00E5071F"/>
    <w:rsid w:val="00E51F72"/>
    <w:rsid w:val="00E524B9"/>
    <w:rsid w:val="00E532E3"/>
    <w:rsid w:val="00E553CB"/>
    <w:rsid w:val="00E55A1A"/>
    <w:rsid w:val="00E561E7"/>
    <w:rsid w:val="00E56FA3"/>
    <w:rsid w:val="00E57276"/>
    <w:rsid w:val="00E57861"/>
    <w:rsid w:val="00E609CF"/>
    <w:rsid w:val="00E60C73"/>
    <w:rsid w:val="00E61808"/>
    <w:rsid w:val="00E61F68"/>
    <w:rsid w:val="00E63EBC"/>
    <w:rsid w:val="00E656B0"/>
    <w:rsid w:val="00E66CD0"/>
    <w:rsid w:val="00E66E1D"/>
    <w:rsid w:val="00E7004A"/>
    <w:rsid w:val="00E7022C"/>
    <w:rsid w:val="00E70811"/>
    <w:rsid w:val="00E7115B"/>
    <w:rsid w:val="00E726AA"/>
    <w:rsid w:val="00E72DCD"/>
    <w:rsid w:val="00E73254"/>
    <w:rsid w:val="00E7350F"/>
    <w:rsid w:val="00E737B6"/>
    <w:rsid w:val="00E73FD0"/>
    <w:rsid w:val="00E76A0F"/>
    <w:rsid w:val="00E76A6C"/>
    <w:rsid w:val="00E77FAC"/>
    <w:rsid w:val="00E802B7"/>
    <w:rsid w:val="00E816B2"/>
    <w:rsid w:val="00E81933"/>
    <w:rsid w:val="00E81D8B"/>
    <w:rsid w:val="00E823EC"/>
    <w:rsid w:val="00E82E95"/>
    <w:rsid w:val="00E8302D"/>
    <w:rsid w:val="00E84260"/>
    <w:rsid w:val="00E850E1"/>
    <w:rsid w:val="00E879F9"/>
    <w:rsid w:val="00E9120C"/>
    <w:rsid w:val="00E9400A"/>
    <w:rsid w:val="00E9444B"/>
    <w:rsid w:val="00E96F85"/>
    <w:rsid w:val="00E97D70"/>
    <w:rsid w:val="00EA003C"/>
    <w:rsid w:val="00EA0FC2"/>
    <w:rsid w:val="00EA135D"/>
    <w:rsid w:val="00EA1B68"/>
    <w:rsid w:val="00EA2B4B"/>
    <w:rsid w:val="00EA2DAF"/>
    <w:rsid w:val="00EA51F8"/>
    <w:rsid w:val="00EA5BDE"/>
    <w:rsid w:val="00EA6722"/>
    <w:rsid w:val="00EA6979"/>
    <w:rsid w:val="00EA74DE"/>
    <w:rsid w:val="00EB03B3"/>
    <w:rsid w:val="00EB0BE3"/>
    <w:rsid w:val="00EB13BF"/>
    <w:rsid w:val="00EB20A4"/>
    <w:rsid w:val="00EB23CD"/>
    <w:rsid w:val="00EB36B3"/>
    <w:rsid w:val="00EB5038"/>
    <w:rsid w:val="00EB5BAB"/>
    <w:rsid w:val="00EB610F"/>
    <w:rsid w:val="00EB7572"/>
    <w:rsid w:val="00EB787F"/>
    <w:rsid w:val="00EC0160"/>
    <w:rsid w:val="00EC08D5"/>
    <w:rsid w:val="00EC0A53"/>
    <w:rsid w:val="00EC2217"/>
    <w:rsid w:val="00EC2BE3"/>
    <w:rsid w:val="00EC3363"/>
    <w:rsid w:val="00EC3FD4"/>
    <w:rsid w:val="00EC6174"/>
    <w:rsid w:val="00ED0789"/>
    <w:rsid w:val="00ED0A21"/>
    <w:rsid w:val="00ED35D1"/>
    <w:rsid w:val="00ED3787"/>
    <w:rsid w:val="00ED3F7B"/>
    <w:rsid w:val="00ED6325"/>
    <w:rsid w:val="00EE267A"/>
    <w:rsid w:val="00EE3987"/>
    <w:rsid w:val="00EE41AB"/>
    <w:rsid w:val="00EE6A09"/>
    <w:rsid w:val="00EE72A1"/>
    <w:rsid w:val="00EE7D9D"/>
    <w:rsid w:val="00EF3302"/>
    <w:rsid w:val="00EF5CC3"/>
    <w:rsid w:val="00EF608F"/>
    <w:rsid w:val="00EF65FC"/>
    <w:rsid w:val="00EF679E"/>
    <w:rsid w:val="00EF7199"/>
    <w:rsid w:val="00EF7479"/>
    <w:rsid w:val="00EF7A71"/>
    <w:rsid w:val="00F003AC"/>
    <w:rsid w:val="00F02651"/>
    <w:rsid w:val="00F048DF"/>
    <w:rsid w:val="00F0586A"/>
    <w:rsid w:val="00F07572"/>
    <w:rsid w:val="00F07DCF"/>
    <w:rsid w:val="00F101C0"/>
    <w:rsid w:val="00F12EE5"/>
    <w:rsid w:val="00F12F6E"/>
    <w:rsid w:val="00F135C1"/>
    <w:rsid w:val="00F143B6"/>
    <w:rsid w:val="00F174C4"/>
    <w:rsid w:val="00F175F6"/>
    <w:rsid w:val="00F20DDB"/>
    <w:rsid w:val="00F213EE"/>
    <w:rsid w:val="00F22BC4"/>
    <w:rsid w:val="00F2326B"/>
    <w:rsid w:val="00F23D33"/>
    <w:rsid w:val="00F24307"/>
    <w:rsid w:val="00F26B40"/>
    <w:rsid w:val="00F273B7"/>
    <w:rsid w:val="00F30CEB"/>
    <w:rsid w:val="00F31FA8"/>
    <w:rsid w:val="00F33A18"/>
    <w:rsid w:val="00F3611E"/>
    <w:rsid w:val="00F361C2"/>
    <w:rsid w:val="00F37293"/>
    <w:rsid w:val="00F42A16"/>
    <w:rsid w:val="00F42E81"/>
    <w:rsid w:val="00F4409B"/>
    <w:rsid w:val="00F45897"/>
    <w:rsid w:val="00F45A77"/>
    <w:rsid w:val="00F47F7C"/>
    <w:rsid w:val="00F5422D"/>
    <w:rsid w:val="00F5476B"/>
    <w:rsid w:val="00F552B1"/>
    <w:rsid w:val="00F55951"/>
    <w:rsid w:val="00F55A4D"/>
    <w:rsid w:val="00F6025E"/>
    <w:rsid w:val="00F61097"/>
    <w:rsid w:val="00F62939"/>
    <w:rsid w:val="00F63350"/>
    <w:rsid w:val="00F6478A"/>
    <w:rsid w:val="00F65CC2"/>
    <w:rsid w:val="00F70625"/>
    <w:rsid w:val="00F71335"/>
    <w:rsid w:val="00F71667"/>
    <w:rsid w:val="00F71DC8"/>
    <w:rsid w:val="00F72433"/>
    <w:rsid w:val="00F7271C"/>
    <w:rsid w:val="00F72B26"/>
    <w:rsid w:val="00F737D5"/>
    <w:rsid w:val="00F75C65"/>
    <w:rsid w:val="00F81A97"/>
    <w:rsid w:val="00F84FB6"/>
    <w:rsid w:val="00F855B6"/>
    <w:rsid w:val="00F857ED"/>
    <w:rsid w:val="00F86723"/>
    <w:rsid w:val="00F92C17"/>
    <w:rsid w:val="00F948FF"/>
    <w:rsid w:val="00F96431"/>
    <w:rsid w:val="00F96A87"/>
    <w:rsid w:val="00F974F1"/>
    <w:rsid w:val="00F9780F"/>
    <w:rsid w:val="00F979D6"/>
    <w:rsid w:val="00F97CF9"/>
    <w:rsid w:val="00FA185F"/>
    <w:rsid w:val="00FA2520"/>
    <w:rsid w:val="00FA31EB"/>
    <w:rsid w:val="00FA394F"/>
    <w:rsid w:val="00FA54CE"/>
    <w:rsid w:val="00FB0A57"/>
    <w:rsid w:val="00FB0D65"/>
    <w:rsid w:val="00FB0EAA"/>
    <w:rsid w:val="00FB223B"/>
    <w:rsid w:val="00FB255E"/>
    <w:rsid w:val="00FB38C5"/>
    <w:rsid w:val="00FB48D1"/>
    <w:rsid w:val="00FB7EC0"/>
    <w:rsid w:val="00FC20C9"/>
    <w:rsid w:val="00FC2FF5"/>
    <w:rsid w:val="00FC3586"/>
    <w:rsid w:val="00FD37C8"/>
    <w:rsid w:val="00FD437B"/>
    <w:rsid w:val="00FD4F6C"/>
    <w:rsid w:val="00FD4FBB"/>
    <w:rsid w:val="00FD62EE"/>
    <w:rsid w:val="00FE05C1"/>
    <w:rsid w:val="00FE0A79"/>
    <w:rsid w:val="00FE1510"/>
    <w:rsid w:val="00FE1AE3"/>
    <w:rsid w:val="00FE27D3"/>
    <w:rsid w:val="00FE393F"/>
    <w:rsid w:val="00FE5025"/>
    <w:rsid w:val="00FE5333"/>
    <w:rsid w:val="00FE590E"/>
    <w:rsid w:val="00FE72BF"/>
    <w:rsid w:val="00FE7301"/>
    <w:rsid w:val="00FF1CBB"/>
    <w:rsid w:val="00FF1D56"/>
    <w:rsid w:val="00FF3BC4"/>
    <w:rsid w:val="00FF5434"/>
    <w:rsid w:val="00FF646F"/>
    <w:rsid w:val="00FF71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80627"/>
  <w15:docId w15:val="{9C7007E1-CE72-4933-B73C-1F6D927EC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3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uiPriority w:val="99"/>
    <w:semiHidden/>
    <w:rsid w:val="00F213EE"/>
    <w:rPr>
      <w:sz w:val="16"/>
      <w:szCs w:val="16"/>
    </w:rPr>
  </w:style>
  <w:style w:type="paragraph" w:styleId="CommentText">
    <w:name w:val="annotation text"/>
    <w:basedOn w:val="Normal"/>
    <w:link w:val="CommentTextChar"/>
    <w:uiPriority w:val="99"/>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link w:val="TAHC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ListParagraph">
    <w:name w:val="List Paragraph"/>
    <w:basedOn w:val="Normal"/>
    <w:link w:val="ListParagraphChar"/>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F979D6"/>
    <w:rPr>
      <w:color w:val="808080"/>
    </w:rPr>
  </w:style>
  <w:style w:type="paragraph" w:customStyle="1" w:styleId="TAC">
    <w:name w:val="TAC"/>
    <w:basedOn w:val="TAL"/>
    <w:link w:val="TACChar"/>
    <w:rsid w:val="00C7488E"/>
    <w:pPr>
      <w:overflowPunct w:val="0"/>
      <w:autoSpaceDE w:val="0"/>
      <w:autoSpaceDN w:val="0"/>
      <w:adjustRightInd w:val="0"/>
      <w:jc w:val="center"/>
      <w:textAlignment w:val="baseline"/>
    </w:pPr>
    <w:rPr>
      <w:lang w:eastAsia="en-GB"/>
    </w:rPr>
  </w:style>
  <w:style w:type="paragraph" w:customStyle="1" w:styleId="table">
    <w:name w:val="table"/>
    <w:basedOn w:val="Normal"/>
    <w:next w:val="Normal"/>
    <w:rsid w:val="00C7488E"/>
    <w:pPr>
      <w:numPr>
        <w:numId w:val="7"/>
      </w:numPr>
      <w:tabs>
        <w:tab w:val="clear" w:pos="567"/>
      </w:tabs>
      <w:spacing w:after="0"/>
      <w:ind w:left="0" w:firstLine="0"/>
      <w:jc w:val="center"/>
    </w:pPr>
    <w:rPr>
      <w:rFonts w:eastAsia="MS Mincho"/>
      <w:sz w:val="20"/>
      <w:lang w:val="en-US" w:eastAsia="en-GB"/>
    </w:rPr>
  </w:style>
  <w:style w:type="paragraph" w:customStyle="1" w:styleId="LGTdoc">
    <w:name w:val="LGTdoc_본문"/>
    <w:basedOn w:val="Normal"/>
    <w:rsid w:val="004403FD"/>
    <w:pPr>
      <w:widowControl w:val="0"/>
      <w:overflowPunct/>
      <w:snapToGrid w:val="0"/>
      <w:spacing w:afterLines="50" w:line="264" w:lineRule="auto"/>
      <w:textAlignment w:val="auto"/>
    </w:pPr>
    <w:rPr>
      <w:rFonts w:eastAsia="Batang"/>
      <w:kern w:val="2"/>
      <w:szCs w:val="24"/>
      <w:lang w:eastAsia="ko-KR"/>
    </w:rPr>
  </w:style>
  <w:style w:type="paragraph" w:styleId="DocumentMap">
    <w:name w:val="Document Map"/>
    <w:basedOn w:val="Normal"/>
    <w:link w:val="DocumentMapChar"/>
    <w:rsid w:val="00357212"/>
    <w:rPr>
      <w:rFonts w:ascii="Tahoma" w:hAnsi="Tahoma" w:cs="Tahoma"/>
      <w:sz w:val="16"/>
      <w:szCs w:val="16"/>
    </w:rPr>
  </w:style>
  <w:style w:type="character" w:customStyle="1" w:styleId="DocumentMapChar">
    <w:name w:val="Document Map Char"/>
    <w:basedOn w:val="DefaultParagraphFont"/>
    <w:link w:val="DocumentMap"/>
    <w:rsid w:val="00357212"/>
    <w:rPr>
      <w:rFonts w:ascii="Tahoma" w:hAnsi="Tahoma" w:cs="Tahoma"/>
      <w:sz w:val="16"/>
      <w:szCs w:val="16"/>
      <w:lang w:val="en-GB" w:eastAsia="zh-CN"/>
    </w:rPr>
  </w:style>
  <w:style w:type="paragraph" w:customStyle="1" w:styleId="EditorsNote">
    <w:name w:val="Editor's Note"/>
    <w:basedOn w:val="Heading4"/>
    <w:rsid w:val="002E7412"/>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olor w:val="FF0000"/>
      <w:sz w:val="20"/>
      <w:szCs w:val="20"/>
      <w:lang w:eastAsia="en-US"/>
    </w:rPr>
  </w:style>
  <w:style w:type="character" w:customStyle="1" w:styleId="CommentTextChar">
    <w:name w:val="Comment Text Char"/>
    <w:basedOn w:val="DefaultParagraphFont"/>
    <w:link w:val="CommentText"/>
    <w:uiPriority w:val="99"/>
    <w:semiHidden/>
    <w:rsid w:val="002E7412"/>
    <w:rPr>
      <w:lang w:val="en-GB" w:eastAsia="zh-CN"/>
    </w:rPr>
  </w:style>
  <w:style w:type="paragraph" w:customStyle="1" w:styleId="ZT">
    <w:name w:val="ZT"/>
    <w:rsid w:val="005F67C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W">
    <w:name w:val="EW"/>
    <w:basedOn w:val="Normal"/>
    <w:rsid w:val="00AC67A5"/>
    <w:pPr>
      <w:keepLines/>
      <w:overflowPunct/>
      <w:autoSpaceDE/>
      <w:autoSpaceDN/>
      <w:adjustRightInd/>
      <w:spacing w:after="0"/>
      <w:ind w:left="1702" w:hanging="1418"/>
      <w:jc w:val="left"/>
      <w:textAlignment w:val="auto"/>
    </w:pPr>
    <w:rPr>
      <w:rFonts w:eastAsia="Times New Roman"/>
      <w:sz w:val="20"/>
      <w:lang w:eastAsia="en-US"/>
    </w:rPr>
  </w:style>
  <w:style w:type="character" w:customStyle="1" w:styleId="TALChar">
    <w:name w:val="TAL Char"/>
    <w:rsid w:val="00AC67A5"/>
    <w:rPr>
      <w:rFonts w:ascii="Arial" w:hAnsi="Arial"/>
      <w:sz w:val="18"/>
      <w:lang w:val="en-GB"/>
    </w:rPr>
  </w:style>
  <w:style w:type="character" w:customStyle="1" w:styleId="TAHCar">
    <w:name w:val="TAH Car"/>
    <w:link w:val="TAH"/>
    <w:rsid w:val="00AC67A5"/>
    <w:rPr>
      <w:rFonts w:ascii="Arial" w:eastAsia="Times New Roman" w:hAnsi="Arial"/>
      <w:b/>
      <w:sz w:val="18"/>
      <w:lang w:val="en-GB" w:eastAsia="en-US"/>
    </w:rPr>
  </w:style>
  <w:style w:type="paragraph" w:customStyle="1" w:styleId="EX">
    <w:name w:val="EX"/>
    <w:basedOn w:val="Normal"/>
    <w:rsid w:val="00E7022C"/>
    <w:pPr>
      <w:keepLines/>
      <w:overflowPunct/>
      <w:autoSpaceDE/>
      <w:autoSpaceDN/>
      <w:adjustRightInd/>
      <w:spacing w:after="180"/>
      <w:ind w:left="1702" w:hanging="1418"/>
      <w:jc w:val="left"/>
      <w:textAlignment w:val="auto"/>
    </w:pPr>
    <w:rPr>
      <w:rFonts w:eastAsia="Times New Roman"/>
      <w:sz w:val="20"/>
      <w:lang w:eastAsia="en-US"/>
    </w:rPr>
  </w:style>
  <w:style w:type="paragraph" w:customStyle="1" w:styleId="B1">
    <w:name w:val="B1"/>
    <w:basedOn w:val="List"/>
    <w:rsid w:val="00E7022C"/>
    <w:pPr>
      <w:overflowPunct/>
      <w:autoSpaceDE/>
      <w:autoSpaceDN/>
      <w:adjustRightInd/>
      <w:spacing w:after="180"/>
      <w:ind w:left="568" w:hanging="284"/>
      <w:contextualSpacing w:val="0"/>
      <w:jc w:val="left"/>
      <w:textAlignment w:val="auto"/>
    </w:pPr>
    <w:rPr>
      <w:rFonts w:eastAsia="Times New Roman"/>
      <w:sz w:val="20"/>
      <w:lang w:eastAsia="en-US"/>
    </w:rPr>
  </w:style>
  <w:style w:type="character" w:customStyle="1" w:styleId="ListParagraphChar">
    <w:name w:val="List Paragraph Char"/>
    <w:link w:val="ListParagraph"/>
    <w:uiPriority w:val="34"/>
    <w:rsid w:val="00E7022C"/>
    <w:rPr>
      <w:rFonts w:ascii="Calibri" w:eastAsia="Times New Roman" w:hAnsi="Calibri"/>
      <w:sz w:val="22"/>
      <w:szCs w:val="22"/>
      <w:lang w:eastAsia="en-US"/>
    </w:rPr>
  </w:style>
  <w:style w:type="character" w:customStyle="1" w:styleId="ZDONTMODIFY">
    <w:name w:val="ZDONTMODIFY"/>
    <w:rsid w:val="00E7022C"/>
  </w:style>
  <w:style w:type="paragraph" w:styleId="List">
    <w:name w:val="List"/>
    <w:basedOn w:val="Normal"/>
    <w:rsid w:val="00E7022C"/>
    <w:pPr>
      <w:ind w:left="283" w:hanging="283"/>
      <w:contextualSpacing/>
    </w:pPr>
  </w:style>
  <w:style w:type="paragraph" w:styleId="TOC3">
    <w:name w:val="toc 3"/>
    <w:basedOn w:val="Normal"/>
    <w:next w:val="Normal"/>
    <w:autoRedefine/>
    <w:semiHidden/>
    <w:rsid w:val="007A6212"/>
    <w:pPr>
      <w:numPr>
        <w:numId w:val="8"/>
      </w:numPr>
      <w:overflowPunct/>
      <w:autoSpaceDE/>
      <w:autoSpaceDN/>
      <w:adjustRightInd/>
      <w:spacing w:before="40" w:after="0"/>
      <w:jc w:val="left"/>
      <w:textAlignment w:val="auto"/>
    </w:pPr>
    <w:rPr>
      <w:rFonts w:ascii="Arial" w:eastAsia="MS Mincho" w:hAnsi="Arial"/>
      <w:sz w:val="20"/>
      <w:szCs w:val="24"/>
      <w:lang w:eastAsia="en-GB"/>
    </w:rPr>
  </w:style>
  <w:style w:type="paragraph" w:customStyle="1" w:styleId="Comments">
    <w:name w:val="Comments"/>
    <w:basedOn w:val="Normal"/>
    <w:link w:val="CommentsChar"/>
    <w:qFormat/>
    <w:rsid w:val="007A6212"/>
    <w:pPr>
      <w:overflowPunct/>
      <w:autoSpaceDE/>
      <w:autoSpaceDN/>
      <w:adjustRightInd/>
      <w:spacing w:before="40" w:after="0"/>
      <w:jc w:val="left"/>
      <w:textAlignment w:val="auto"/>
    </w:pPr>
    <w:rPr>
      <w:rFonts w:ascii="Arial" w:eastAsia="MS Mincho" w:hAnsi="Arial"/>
      <w:i/>
      <w:noProof/>
      <w:sz w:val="18"/>
      <w:szCs w:val="24"/>
      <w:lang w:eastAsia="en-GB"/>
    </w:rPr>
  </w:style>
  <w:style w:type="character" w:customStyle="1" w:styleId="CommentsChar">
    <w:name w:val="Comments Char"/>
    <w:link w:val="Comments"/>
    <w:rsid w:val="007A6212"/>
    <w:rPr>
      <w:rFonts w:ascii="Arial" w:eastAsia="MS Mincho" w:hAnsi="Arial"/>
      <w:i/>
      <w:noProof/>
      <w:sz w:val="18"/>
      <w:szCs w:val="24"/>
      <w:lang w:val="en-GB" w:eastAsia="en-GB"/>
    </w:rPr>
  </w:style>
  <w:style w:type="paragraph" w:customStyle="1" w:styleId="Doc-text2">
    <w:name w:val="Doc-text2"/>
    <w:basedOn w:val="Normal"/>
    <w:link w:val="Doc-text2Char"/>
    <w:qFormat/>
    <w:rsid w:val="007A6212"/>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A6212"/>
    <w:rPr>
      <w:rFonts w:ascii="Arial" w:eastAsia="MS Mincho" w:hAnsi="Arial"/>
      <w:szCs w:val="24"/>
      <w:lang w:val="en-GB" w:eastAsia="en-GB"/>
    </w:rPr>
  </w:style>
  <w:style w:type="paragraph" w:customStyle="1" w:styleId="Agreement">
    <w:name w:val="Agreement"/>
    <w:basedOn w:val="Normal"/>
    <w:next w:val="Doc-text2"/>
    <w:rsid w:val="007A6212"/>
    <w:pPr>
      <w:numPr>
        <w:numId w:val="9"/>
      </w:numPr>
      <w:overflowPunct/>
      <w:autoSpaceDE/>
      <w:autoSpaceDN/>
      <w:adjustRightInd/>
      <w:spacing w:before="60" w:after="0"/>
      <w:jc w:val="left"/>
      <w:textAlignment w:val="auto"/>
    </w:pPr>
    <w:rPr>
      <w:rFonts w:ascii="Arial" w:eastAsia="MS Mincho" w:hAnsi="Arial"/>
      <w:b/>
      <w:sz w:val="20"/>
      <w:szCs w:val="24"/>
      <w:lang w:eastAsia="en-GB"/>
    </w:rPr>
  </w:style>
  <w:style w:type="paragraph" w:customStyle="1" w:styleId="EmailDiscussion">
    <w:name w:val="EmailDiscussion"/>
    <w:basedOn w:val="Normal"/>
    <w:next w:val="EmailDiscussion2"/>
    <w:link w:val="EmailDiscussionChar"/>
    <w:rsid w:val="007A6212"/>
    <w:pPr>
      <w:numPr>
        <w:numId w:val="10"/>
      </w:numPr>
      <w:overflowPunct/>
      <w:autoSpaceDE/>
      <w:autoSpaceDN/>
      <w:adjustRightInd/>
      <w:spacing w:before="4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7A6212"/>
    <w:rPr>
      <w:rFonts w:ascii="Arial" w:eastAsia="MS Mincho" w:hAnsi="Arial"/>
      <w:b/>
      <w:szCs w:val="24"/>
      <w:lang w:val="en-GB" w:eastAsia="en-GB"/>
    </w:rPr>
  </w:style>
  <w:style w:type="paragraph" w:customStyle="1" w:styleId="EmailDiscussion2">
    <w:name w:val="EmailDiscussion2"/>
    <w:basedOn w:val="Doc-text2"/>
    <w:qFormat/>
    <w:rsid w:val="007A6212"/>
  </w:style>
  <w:style w:type="character" w:customStyle="1" w:styleId="TACChar">
    <w:name w:val="TAC Char"/>
    <w:link w:val="TAC"/>
    <w:rsid w:val="00A1293A"/>
    <w:rPr>
      <w:rFonts w:ascii="Arial" w:eastAsia="Times New Roman" w:hAnsi="Arial"/>
      <w:sz w:val="18"/>
      <w:lang w:val="en-GB" w:eastAsia="en-GB"/>
    </w:rPr>
  </w:style>
  <w:style w:type="paragraph" w:customStyle="1" w:styleId="Doc-title">
    <w:name w:val="Doc-title"/>
    <w:basedOn w:val="Normal"/>
    <w:next w:val="Doc-text2"/>
    <w:link w:val="Doc-titleChar"/>
    <w:qFormat/>
    <w:rsid w:val="003B7596"/>
    <w:pPr>
      <w:overflowPunct/>
      <w:autoSpaceDE/>
      <w:autoSpaceDN/>
      <w:adjustRightInd/>
      <w:spacing w:before="60" w:after="0"/>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3B7596"/>
    <w:rPr>
      <w:rFonts w:ascii="Arial" w:eastAsia="MS Mincho" w:hAnsi="Arial"/>
      <w:noProof/>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37786"/>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20086">
      <w:bodyDiv w:val="1"/>
      <w:marLeft w:val="0"/>
      <w:marRight w:val="0"/>
      <w:marTop w:val="0"/>
      <w:marBottom w:val="0"/>
      <w:divBdr>
        <w:top w:val="none" w:sz="0" w:space="0" w:color="auto"/>
        <w:left w:val="none" w:sz="0" w:space="0" w:color="auto"/>
        <w:bottom w:val="none" w:sz="0" w:space="0" w:color="auto"/>
        <w:right w:val="none" w:sz="0" w:space="0" w:color="auto"/>
      </w:divBdr>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58891054">
      <w:bodyDiv w:val="1"/>
      <w:marLeft w:val="0"/>
      <w:marRight w:val="0"/>
      <w:marTop w:val="0"/>
      <w:marBottom w:val="0"/>
      <w:divBdr>
        <w:top w:val="none" w:sz="0" w:space="0" w:color="auto"/>
        <w:left w:val="none" w:sz="0" w:space="0" w:color="auto"/>
        <w:bottom w:val="none" w:sz="0" w:space="0" w:color="auto"/>
        <w:right w:val="none" w:sz="0" w:space="0" w:color="auto"/>
      </w:divBdr>
      <w:divsChild>
        <w:div w:id="931740049">
          <w:marLeft w:val="734"/>
          <w:marRight w:val="0"/>
          <w:marTop w:val="80"/>
          <w:marBottom w:val="0"/>
          <w:divBdr>
            <w:top w:val="none" w:sz="0" w:space="0" w:color="auto"/>
            <w:left w:val="none" w:sz="0" w:space="0" w:color="auto"/>
            <w:bottom w:val="none" w:sz="0" w:space="0" w:color="auto"/>
            <w:right w:val="none" w:sz="0" w:space="0" w:color="auto"/>
          </w:divBdr>
        </w:div>
        <w:div w:id="936209962">
          <w:marLeft w:val="734"/>
          <w:marRight w:val="0"/>
          <w:marTop w:val="80"/>
          <w:marBottom w:val="0"/>
          <w:divBdr>
            <w:top w:val="none" w:sz="0" w:space="0" w:color="auto"/>
            <w:left w:val="none" w:sz="0" w:space="0" w:color="auto"/>
            <w:bottom w:val="none" w:sz="0" w:space="0" w:color="auto"/>
            <w:right w:val="none" w:sz="0" w:space="0" w:color="auto"/>
          </w:divBdr>
        </w:div>
        <w:div w:id="989602832">
          <w:marLeft w:val="734"/>
          <w:marRight w:val="0"/>
          <w:marTop w:val="80"/>
          <w:marBottom w:val="0"/>
          <w:divBdr>
            <w:top w:val="none" w:sz="0" w:space="0" w:color="auto"/>
            <w:left w:val="none" w:sz="0" w:space="0" w:color="auto"/>
            <w:bottom w:val="none" w:sz="0" w:space="0" w:color="auto"/>
            <w:right w:val="none" w:sz="0" w:space="0" w:color="auto"/>
          </w:divBdr>
        </w:div>
        <w:div w:id="1726290606">
          <w:marLeft w:val="734"/>
          <w:marRight w:val="0"/>
          <w:marTop w:val="80"/>
          <w:marBottom w:val="0"/>
          <w:divBdr>
            <w:top w:val="none" w:sz="0" w:space="0" w:color="auto"/>
            <w:left w:val="none" w:sz="0" w:space="0" w:color="auto"/>
            <w:bottom w:val="none" w:sz="0" w:space="0" w:color="auto"/>
            <w:right w:val="none" w:sz="0" w:space="0" w:color="auto"/>
          </w:divBdr>
        </w:div>
      </w:divsChild>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04367992">
      <w:bodyDiv w:val="1"/>
      <w:marLeft w:val="0"/>
      <w:marRight w:val="0"/>
      <w:marTop w:val="0"/>
      <w:marBottom w:val="0"/>
      <w:divBdr>
        <w:top w:val="none" w:sz="0" w:space="0" w:color="auto"/>
        <w:left w:val="none" w:sz="0" w:space="0" w:color="auto"/>
        <w:bottom w:val="none" w:sz="0" w:space="0" w:color="auto"/>
        <w:right w:val="none" w:sz="0" w:space="0" w:color="auto"/>
      </w:divBdr>
    </w:div>
    <w:div w:id="244657983">
      <w:bodyDiv w:val="1"/>
      <w:marLeft w:val="0"/>
      <w:marRight w:val="0"/>
      <w:marTop w:val="0"/>
      <w:marBottom w:val="0"/>
      <w:divBdr>
        <w:top w:val="none" w:sz="0" w:space="0" w:color="auto"/>
        <w:left w:val="none" w:sz="0" w:space="0" w:color="auto"/>
        <w:bottom w:val="none" w:sz="0" w:space="0" w:color="auto"/>
        <w:right w:val="none" w:sz="0" w:space="0" w:color="auto"/>
      </w:divBdr>
      <w:divsChild>
        <w:div w:id="95297738">
          <w:marLeft w:val="734"/>
          <w:marRight w:val="0"/>
          <w:marTop w:val="80"/>
          <w:marBottom w:val="0"/>
          <w:divBdr>
            <w:top w:val="none" w:sz="0" w:space="0" w:color="auto"/>
            <w:left w:val="none" w:sz="0" w:space="0" w:color="auto"/>
            <w:bottom w:val="none" w:sz="0" w:space="0" w:color="auto"/>
            <w:right w:val="none" w:sz="0" w:space="0" w:color="auto"/>
          </w:divBdr>
        </w:div>
        <w:div w:id="274169822">
          <w:marLeft w:val="734"/>
          <w:marRight w:val="0"/>
          <w:marTop w:val="80"/>
          <w:marBottom w:val="0"/>
          <w:divBdr>
            <w:top w:val="none" w:sz="0" w:space="0" w:color="auto"/>
            <w:left w:val="none" w:sz="0" w:space="0" w:color="auto"/>
            <w:bottom w:val="none" w:sz="0" w:space="0" w:color="auto"/>
            <w:right w:val="none" w:sz="0" w:space="0" w:color="auto"/>
          </w:divBdr>
        </w:div>
        <w:div w:id="952782870">
          <w:marLeft w:val="734"/>
          <w:marRight w:val="0"/>
          <w:marTop w:val="80"/>
          <w:marBottom w:val="0"/>
          <w:divBdr>
            <w:top w:val="none" w:sz="0" w:space="0" w:color="auto"/>
            <w:left w:val="none" w:sz="0" w:space="0" w:color="auto"/>
            <w:bottom w:val="none" w:sz="0" w:space="0" w:color="auto"/>
            <w:right w:val="none" w:sz="0" w:space="0" w:color="auto"/>
          </w:divBdr>
        </w:div>
        <w:div w:id="1643269599">
          <w:marLeft w:val="346"/>
          <w:marRight w:val="0"/>
          <w:marTop w:val="120"/>
          <w:marBottom w:val="0"/>
          <w:divBdr>
            <w:top w:val="none" w:sz="0" w:space="0" w:color="auto"/>
            <w:left w:val="none" w:sz="0" w:space="0" w:color="auto"/>
            <w:bottom w:val="none" w:sz="0" w:space="0" w:color="auto"/>
            <w:right w:val="none" w:sz="0" w:space="0" w:color="auto"/>
          </w:divBdr>
        </w:div>
        <w:div w:id="1683895912">
          <w:marLeft w:val="346"/>
          <w:marRight w:val="0"/>
          <w:marTop w:val="120"/>
          <w:marBottom w:val="0"/>
          <w:divBdr>
            <w:top w:val="none" w:sz="0" w:space="0" w:color="auto"/>
            <w:left w:val="none" w:sz="0" w:space="0" w:color="auto"/>
            <w:bottom w:val="none" w:sz="0" w:space="0" w:color="auto"/>
            <w:right w:val="none" w:sz="0" w:space="0" w:color="auto"/>
          </w:divBdr>
        </w:div>
        <w:div w:id="1894385334">
          <w:marLeft w:val="346"/>
          <w:marRight w:val="0"/>
          <w:marTop w:val="120"/>
          <w:marBottom w:val="0"/>
          <w:divBdr>
            <w:top w:val="none" w:sz="0" w:space="0" w:color="auto"/>
            <w:left w:val="none" w:sz="0" w:space="0" w:color="auto"/>
            <w:bottom w:val="none" w:sz="0" w:space="0" w:color="auto"/>
            <w:right w:val="none" w:sz="0" w:space="0" w:color="auto"/>
          </w:divBdr>
        </w:div>
      </w:divsChild>
    </w:div>
    <w:div w:id="281961452">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26640017">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433864004">
      <w:bodyDiv w:val="1"/>
      <w:marLeft w:val="0"/>
      <w:marRight w:val="0"/>
      <w:marTop w:val="0"/>
      <w:marBottom w:val="0"/>
      <w:divBdr>
        <w:top w:val="none" w:sz="0" w:space="0" w:color="auto"/>
        <w:left w:val="none" w:sz="0" w:space="0" w:color="auto"/>
        <w:bottom w:val="none" w:sz="0" w:space="0" w:color="auto"/>
        <w:right w:val="none" w:sz="0" w:space="0" w:color="auto"/>
      </w:divBdr>
      <w:divsChild>
        <w:div w:id="23294607">
          <w:marLeft w:val="346"/>
          <w:marRight w:val="0"/>
          <w:marTop w:val="120"/>
          <w:marBottom w:val="0"/>
          <w:divBdr>
            <w:top w:val="none" w:sz="0" w:space="0" w:color="auto"/>
            <w:left w:val="none" w:sz="0" w:space="0" w:color="auto"/>
            <w:bottom w:val="none" w:sz="0" w:space="0" w:color="auto"/>
            <w:right w:val="none" w:sz="0" w:space="0" w:color="auto"/>
          </w:divBdr>
        </w:div>
        <w:div w:id="326910186">
          <w:marLeft w:val="734"/>
          <w:marRight w:val="0"/>
          <w:marTop w:val="80"/>
          <w:marBottom w:val="0"/>
          <w:divBdr>
            <w:top w:val="none" w:sz="0" w:space="0" w:color="auto"/>
            <w:left w:val="none" w:sz="0" w:space="0" w:color="auto"/>
            <w:bottom w:val="none" w:sz="0" w:space="0" w:color="auto"/>
            <w:right w:val="none" w:sz="0" w:space="0" w:color="auto"/>
          </w:divBdr>
        </w:div>
        <w:div w:id="343410070">
          <w:marLeft w:val="734"/>
          <w:marRight w:val="0"/>
          <w:marTop w:val="80"/>
          <w:marBottom w:val="0"/>
          <w:divBdr>
            <w:top w:val="none" w:sz="0" w:space="0" w:color="auto"/>
            <w:left w:val="none" w:sz="0" w:space="0" w:color="auto"/>
            <w:bottom w:val="none" w:sz="0" w:space="0" w:color="auto"/>
            <w:right w:val="none" w:sz="0" w:space="0" w:color="auto"/>
          </w:divBdr>
        </w:div>
        <w:div w:id="486557271">
          <w:marLeft w:val="734"/>
          <w:marRight w:val="0"/>
          <w:marTop w:val="80"/>
          <w:marBottom w:val="0"/>
          <w:divBdr>
            <w:top w:val="none" w:sz="0" w:space="0" w:color="auto"/>
            <w:left w:val="none" w:sz="0" w:space="0" w:color="auto"/>
            <w:bottom w:val="none" w:sz="0" w:space="0" w:color="auto"/>
            <w:right w:val="none" w:sz="0" w:space="0" w:color="auto"/>
          </w:divBdr>
        </w:div>
        <w:div w:id="521825683">
          <w:marLeft w:val="734"/>
          <w:marRight w:val="0"/>
          <w:marTop w:val="80"/>
          <w:marBottom w:val="0"/>
          <w:divBdr>
            <w:top w:val="none" w:sz="0" w:space="0" w:color="auto"/>
            <w:left w:val="none" w:sz="0" w:space="0" w:color="auto"/>
            <w:bottom w:val="none" w:sz="0" w:space="0" w:color="auto"/>
            <w:right w:val="none" w:sz="0" w:space="0" w:color="auto"/>
          </w:divBdr>
        </w:div>
        <w:div w:id="574514515">
          <w:marLeft w:val="734"/>
          <w:marRight w:val="0"/>
          <w:marTop w:val="80"/>
          <w:marBottom w:val="0"/>
          <w:divBdr>
            <w:top w:val="none" w:sz="0" w:space="0" w:color="auto"/>
            <w:left w:val="none" w:sz="0" w:space="0" w:color="auto"/>
            <w:bottom w:val="none" w:sz="0" w:space="0" w:color="auto"/>
            <w:right w:val="none" w:sz="0" w:space="0" w:color="auto"/>
          </w:divBdr>
        </w:div>
        <w:div w:id="618340181">
          <w:marLeft w:val="734"/>
          <w:marRight w:val="0"/>
          <w:marTop w:val="80"/>
          <w:marBottom w:val="0"/>
          <w:divBdr>
            <w:top w:val="none" w:sz="0" w:space="0" w:color="auto"/>
            <w:left w:val="none" w:sz="0" w:space="0" w:color="auto"/>
            <w:bottom w:val="none" w:sz="0" w:space="0" w:color="auto"/>
            <w:right w:val="none" w:sz="0" w:space="0" w:color="auto"/>
          </w:divBdr>
        </w:div>
        <w:div w:id="814949727">
          <w:marLeft w:val="346"/>
          <w:marRight w:val="0"/>
          <w:marTop w:val="120"/>
          <w:marBottom w:val="0"/>
          <w:divBdr>
            <w:top w:val="none" w:sz="0" w:space="0" w:color="auto"/>
            <w:left w:val="none" w:sz="0" w:space="0" w:color="auto"/>
            <w:bottom w:val="none" w:sz="0" w:space="0" w:color="auto"/>
            <w:right w:val="none" w:sz="0" w:space="0" w:color="auto"/>
          </w:divBdr>
        </w:div>
        <w:div w:id="1066076050">
          <w:marLeft w:val="734"/>
          <w:marRight w:val="0"/>
          <w:marTop w:val="80"/>
          <w:marBottom w:val="0"/>
          <w:divBdr>
            <w:top w:val="none" w:sz="0" w:space="0" w:color="auto"/>
            <w:left w:val="none" w:sz="0" w:space="0" w:color="auto"/>
            <w:bottom w:val="none" w:sz="0" w:space="0" w:color="auto"/>
            <w:right w:val="none" w:sz="0" w:space="0" w:color="auto"/>
          </w:divBdr>
        </w:div>
        <w:div w:id="1190290086">
          <w:marLeft w:val="734"/>
          <w:marRight w:val="0"/>
          <w:marTop w:val="80"/>
          <w:marBottom w:val="0"/>
          <w:divBdr>
            <w:top w:val="none" w:sz="0" w:space="0" w:color="auto"/>
            <w:left w:val="none" w:sz="0" w:space="0" w:color="auto"/>
            <w:bottom w:val="none" w:sz="0" w:space="0" w:color="auto"/>
            <w:right w:val="none" w:sz="0" w:space="0" w:color="auto"/>
          </w:divBdr>
        </w:div>
        <w:div w:id="1282149998">
          <w:marLeft w:val="346"/>
          <w:marRight w:val="0"/>
          <w:marTop w:val="120"/>
          <w:marBottom w:val="0"/>
          <w:divBdr>
            <w:top w:val="none" w:sz="0" w:space="0" w:color="auto"/>
            <w:left w:val="none" w:sz="0" w:space="0" w:color="auto"/>
            <w:bottom w:val="none" w:sz="0" w:space="0" w:color="auto"/>
            <w:right w:val="none" w:sz="0" w:space="0" w:color="auto"/>
          </w:divBdr>
        </w:div>
        <w:div w:id="1351107402">
          <w:marLeft w:val="734"/>
          <w:marRight w:val="0"/>
          <w:marTop w:val="80"/>
          <w:marBottom w:val="0"/>
          <w:divBdr>
            <w:top w:val="none" w:sz="0" w:space="0" w:color="auto"/>
            <w:left w:val="none" w:sz="0" w:space="0" w:color="auto"/>
            <w:bottom w:val="none" w:sz="0" w:space="0" w:color="auto"/>
            <w:right w:val="none" w:sz="0" w:space="0" w:color="auto"/>
          </w:divBdr>
        </w:div>
        <w:div w:id="1909267693">
          <w:marLeft w:val="734"/>
          <w:marRight w:val="0"/>
          <w:marTop w:val="80"/>
          <w:marBottom w:val="0"/>
          <w:divBdr>
            <w:top w:val="none" w:sz="0" w:space="0" w:color="auto"/>
            <w:left w:val="none" w:sz="0" w:space="0" w:color="auto"/>
            <w:bottom w:val="none" w:sz="0" w:space="0" w:color="auto"/>
            <w:right w:val="none" w:sz="0" w:space="0" w:color="auto"/>
          </w:divBdr>
        </w:div>
        <w:div w:id="2015722705">
          <w:marLeft w:val="346"/>
          <w:marRight w:val="0"/>
          <w:marTop w:val="120"/>
          <w:marBottom w:val="0"/>
          <w:divBdr>
            <w:top w:val="none" w:sz="0" w:space="0" w:color="auto"/>
            <w:left w:val="none" w:sz="0" w:space="0" w:color="auto"/>
            <w:bottom w:val="none" w:sz="0" w:space="0" w:color="auto"/>
            <w:right w:val="none" w:sz="0" w:space="0" w:color="auto"/>
          </w:divBdr>
        </w:div>
        <w:div w:id="2088729079">
          <w:marLeft w:val="734"/>
          <w:marRight w:val="0"/>
          <w:marTop w:val="80"/>
          <w:marBottom w:val="0"/>
          <w:divBdr>
            <w:top w:val="none" w:sz="0" w:space="0" w:color="auto"/>
            <w:left w:val="none" w:sz="0" w:space="0" w:color="auto"/>
            <w:bottom w:val="none" w:sz="0" w:space="0" w:color="auto"/>
            <w:right w:val="none" w:sz="0" w:space="0" w:color="auto"/>
          </w:divBdr>
        </w:div>
      </w:divsChild>
    </w:div>
    <w:div w:id="493762757">
      <w:bodyDiv w:val="1"/>
      <w:marLeft w:val="0"/>
      <w:marRight w:val="0"/>
      <w:marTop w:val="0"/>
      <w:marBottom w:val="0"/>
      <w:divBdr>
        <w:top w:val="none" w:sz="0" w:space="0" w:color="auto"/>
        <w:left w:val="none" w:sz="0" w:space="0" w:color="auto"/>
        <w:bottom w:val="none" w:sz="0" w:space="0" w:color="auto"/>
        <w:right w:val="none" w:sz="0" w:space="0" w:color="auto"/>
      </w:divBdr>
      <w:divsChild>
        <w:div w:id="673917951">
          <w:marLeft w:val="346"/>
          <w:marRight w:val="0"/>
          <w:marTop w:val="120"/>
          <w:marBottom w:val="0"/>
          <w:divBdr>
            <w:top w:val="none" w:sz="0" w:space="0" w:color="auto"/>
            <w:left w:val="none" w:sz="0" w:space="0" w:color="auto"/>
            <w:bottom w:val="none" w:sz="0" w:space="0" w:color="auto"/>
            <w:right w:val="none" w:sz="0" w:space="0" w:color="auto"/>
          </w:divBdr>
        </w:div>
        <w:div w:id="855774787">
          <w:marLeft w:val="346"/>
          <w:marRight w:val="0"/>
          <w:marTop w:val="120"/>
          <w:marBottom w:val="0"/>
          <w:divBdr>
            <w:top w:val="none" w:sz="0" w:space="0" w:color="auto"/>
            <w:left w:val="none" w:sz="0" w:space="0" w:color="auto"/>
            <w:bottom w:val="none" w:sz="0" w:space="0" w:color="auto"/>
            <w:right w:val="none" w:sz="0" w:space="0" w:color="auto"/>
          </w:divBdr>
        </w:div>
        <w:div w:id="1114641419">
          <w:marLeft w:val="346"/>
          <w:marRight w:val="0"/>
          <w:marTop w:val="120"/>
          <w:marBottom w:val="0"/>
          <w:divBdr>
            <w:top w:val="none" w:sz="0" w:space="0" w:color="auto"/>
            <w:left w:val="none" w:sz="0" w:space="0" w:color="auto"/>
            <w:bottom w:val="none" w:sz="0" w:space="0" w:color="auto"/>
            <w:right w:val="none" w:sz="0" w:space="0" w:color="auto"/>
          </w:divBdr>
        </w:div>
        <w:div w:id="1345940158">
          <w:marLeft w:val="346"/>
          <w:marRight w:val="0"/>
          <w:marTop w:val="120"/>
          <w:marBottom w:val="0"/>
          <w:divBdr>
            <w:top w:val="none" w:sz="0" w:space="0" w:color="auto"/>
            <w:left w:val="none" w:sz="0" w:space="0" w:color="auto"/>
            <w:bottom w:val="none" w:sz="0" w:space="0" w:color="auto"/>
            <w:right w:val="none" w:sz="0" w:space="0" w:color="auto"/>
          </w:divBdr>
        </w:div>
      </w:divsChild>
    </w:div>
    <w:div w:id="544299342">
      <w:bodyDiv w:val="1"/>
      <w:marLeft w:val="0"/>
      <w:marRight w:val="0"/>
      <w:marTop w:val="0"/>
      <w:marBottom w:val="0"/>
      <w:divBdr>
        <w:top w:val="none" w:sz="0" w:space="0" w:color="auto"/>
        <w:left w:val="none" w:sz="0" w:space="0" w:color="auto"/>
        <w:bottom w:val="none" w:sz="0" w:space="0" w:color="auto"/>
        <w:right w:val="none" w:sz="0" w:space="0" w:color="auto"/>
      </w:divBdr>
      <w:divsChild>
        <w:div w:id="1047415473">
          <w:marLeft w:val="346"/>
          <w:marRight w:val="0"/>
          <w:marTop w:val="120"/>
          <w:marBottom w:val="0"/>
          <w:divBdr>
            <w:top w:val="none" w:sz="0" w:space="0" w:color="auto"/>
            <w:left w:val="none" w:sz="0" w:space="0" w:color="auto"/>
            <w:bottom w:val="none" w:sz="0" w:space="0" w:color="auto"/>
            <w:right w:val="none" w:sz="0" w:space="0" w:color="auto"/>
          </w:divBdr>
        </w:div>
        <w:div w:id="1062101829">
          <w:marLeft w:val="346"/>
          <w:marRight w:val="0"/>
          <w:marTop w:val="120"/>
          <w:marBottom w:val="0"/>
          <w:divBdr>
            <w:top w:val="none" w:sz="0" w:space="0" w:color="auto"/>
            <w:left w:val="none" w:sz="0" w:space="0" w:color="auto"/>
            <w:bottom w:val="none" w:sz="0" w:space="0" w:color="auto"/>
            <w:right w:val="none" w:sz="0" w:space="0" w:color="auto"/>
          </w:divBdr>
        </w:div>
        <w:div w:id="1415199911">
          <w:marLeft w:val="346"/>
          <w:marRight w:val="0"/>
          <w:marTop w:val="120"/>
          <w:marBottom w:val="0"/>
          <w:divBdr>
            <w:top w:val="none" w:sz="0" w:space="0" w:color="auto"/>
            <w:left w:val="none" w:sz="0" w:space="0" w:color="auto"/>
            <w:bottom w:val="none" w:sz="0" w:space="0" w:color="auto"/>
            <w:right w:val="none" w:sz="0" w:space="0" w:color="auto"/>
          </w:divBdr>
        </w:div>
        <w:div w:id="1489636223">
          <w:marLeft w:val="346"/>
          <w:marRight w:val="0"/>
          <w:marTop w:val="120"/>
          <w:marBottom w:val="0"/>
          <w:divBdr>
            <w:top w:val="none" w:sz="0" w:space="0" w:color="auto"/>
            <w:left w:val="none" w:sz="0" w:space="0" w:color="auto"/>
            <w:bottom w:val="none" w:sz="0" w:space="0" w:color="auto"/>
            <w:right w:val="none" w:sz="0" w:space="0" w:color="auto"/>
          </w:divBdr>
        </w:div>
        <w:div w:id="2034190090">
          <w:marLeft w:val="346"/>
          <w:marRight w:val="0"/>
          <w:marTop w:val="120"/>
          <w:marBottom w:val="0"/>
          <w:divBdr>
            <w:top w:val="none" w:sz="0" w:space="0" w:color="auto"/>
            <w:left w:val="none" w:sz="0" w:space="0" w:color="auto"/>
            <w:bottom w:val="none" w:sz="0" w:space="0" w:color="auto"/>
            <w:right w:val="none" w:sz="0" w:space="0" w:color="auto"/>
          </w:divBdr>
        </w:div>
      </w:divsChild>
    </w:div>
    <w:div w:id="579944496">
      <w:bodyDiv w:val="1"/>
      <w:marLeft w:val="0"/>
      <w:marRight w:val="0"/>
      <w:marTop w:val="0"/>
      <w:marBottom w:val="0"/>
      <w:divBdr>
        <w:top w:val="none" w:sz="0" w:space="0" w:color="auto"/>
        <w:left w:val="none" w:sz="0" w:space="0" w:color="auto"/>
        <w:bottom w:val="none" w:sz="0" w:space="0" w:color="auto"/>
        <w:right w:val="none" w:sz="0" w:space="0" w:color="auto"/>
      </w:divBdr>
      <w:divsChild>
        <w:div w:id="123351541">
          <w:marLeft w:val="346"/>
          <w:marRight w:val="0"/>
          <w:marTop w:val="120"/>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42582353">
      <w:bodyDiv w:val="1"/>
      <w:marLeft w:val="0"/>
      <w:marRight w:val="0"/>
      <w:marTop w:val="0"/>
      <w:marBottom w:val="0"/>
      <w:divBdr>
        <w:top w:val="none" w:sz="0" w:space="0" w:color="auto"/>
        <w:left w:val="none" w:sz="0" w:space="0" w:color="auto"/>
        <w:bottom w:val="none" w:sz="0" w:space="0" w:color="auto"/>
        <w:right w:val="none" w:sz="0" w:space="0" w:color="auto"/>
      </w:divBdr>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839154248">
      <w:bodyDiv w:val="1"/>
      <w:marLeft w:val="0"/>
      <w:marRight w:val="0"/>
      <w:marTop w:val="0"/>
      <w:marBottom w:val="0"/>
      <w:divBdr>
        <w:top w:val="none" w:sz="0" w:space="0" w:color="auto"/>
        <w:left w:val="none" w:sz="0" w:space="0" w:color="auto"/>
        <w:bottom w:val="none" w:sz="0" w:space="0" w:color="auto"/>
        <w:right w:val="none" w:sz="0" w:space="0" w:color="auto"/>
      </w:divBdr>
      <w:divsChild>
        <w:div w:id="184756193">
          <w:marLeft w:val="734"/>
          <w:marRight w:val="0"/>
          <w:marTop w:val="80"/>
          <w:marBottom w:val="0"/>
          <w:divBdr>
            <w:top w:val="none" w:sz="0" w:space="0" w:color="auto"/>
            <w:left w:val="none" w:sz="0" w:space="0" w:color="auto"/>
            <w:bottom w:val="none" w:sz="0" w:space="0" w:color="auto"/>
            <w:right w:val="none" w:sz="0" w:space="0" w:color="auto"/>
          </w:divBdr>
        </w:div>
        <w:div w:id="306671358">
          <w:marLeft w:val="734"/>
          <w:marRight w:val="0"/>
          <w:marTop w:val="80"/>
          <w:marBottom w:val="0"/>
          <w:divBdr>
            <w:top w:val="none" w:sz="0" w:space="0" w:color="auto"/>
            <w:left w:val="none" w:sz="0" w:space="0" w:color="auto"/>
            <w:bottom w:val="none" w:sz="0" w:space="0" w:color="auto"/>
            <w:right w:val="none" w:sz="0" w:space="0" w:color="auto"/>
          </w:divBdr>
        </w:div>
        <w:div w:id="483280456">
          <w:marLeft w:val="734"/>
          <w:marRight w:val="0"/>
          <w:marTop w:val="80"/>
          <w:marBottom w:val="0"/>
          <w:divBdr>
            <w:top w:val="none" w:sz="0" w:space="0" w:color="auto"/>
            <w:left w:val="none" w:sz="0" w:space="0" w:color="auto"/>
            <w:bottom w:val="none" w:sz="0" w:space="0" w:color="auto"/>
            <w:right w:val="none" w:sz="0" w:space="0" w:color="auto"/>
          </w:divBdr>
        </w:div>
        <w:div w:id="592131044">
          <w:marLeft w:val="734"/>
          <w:marRight w:val="0"/>
          <w:marTop w:val="80"/>
          <w:marBottom w:val="0"/>
          <w:divBdr>
            <w:top w:val="none" w:sz="0" w:space="0" w:color="auto"/>
            <w:left w:val="none" w:sz="0" w:space="0" w:color="auto"/>
            <w:bottom w:val="none" w:sz="0" w:space="0" w:color="auto"/>
            <w:right w:val="none" w:sz="0" w:space="0" w:color="auto"/>
          </w:divBdr>
        </w:div>
        <w:div w:id="901716858">
          <w:marLeft w:val="346"/>
          <w:marRight w:val="0"/>
          <w:marTop w:val="120"/>
          <w:marBottom w:val="0"/>
          <w:divBdr>
            <w:top w:val="none" w:sz="0" w:space="0" w:color="auto"/>
            <w:left w:val="none" w:sz="0" w:space="0" w:color="auto"/>
            <w:bottom w:val="none" w:sz="0" w:space="0" w:color="auto"/>
            <w:right w:val="none" w:sz="0" w:space="0" w:color="auto"/>
          </w:divBdr>
        </w:div>
        <w:div w:id="1142384409">
          <w:marLeft w:val="734"/>
          <w:marRight w:val="0"/>
          <w:marTop w:val="80"/>
          <w:marBottom w:val="0"/>
          <w:divBdr>
            <w:top w:val="none" w:sz="0" w:space="0" w:color="auto"/>
            <w:left w:val="none" w:sz="0" w:space="0" w:color="auto"/>
            <w:bottom w:val="none" w:sz="0" w:space="0" w:color="auto"/>
            <w:right w:val="none" w:sz="0" w:space="0" w:color="auto"/>
          </w:divBdr>
        </w:div>
        <w:div w:id="1227885258">
          <w:marLeft w:val="346"/>
          <w:marRight w:val="0"/>
          <w:marTop w:val="120"/>
          <w:marBottom w:val="0"/>
          <w:divBdr>
            <w:top w:val="none" w:sz="0" w:space="0" w:color="auto"/>
            <w:left w:val="none" w:sz="0" w:space="0" w:color="auto"/>
            <w:bottom w:val="none" w:sz="0" w:space="0" w:color="auto"/>
            <w:right w:val="none" w:sz="0" w:space="0" w:color="auto"/>
          </w:divBdr>
        </w:div>
        <w:div w:id="1288584817">
          <w:marLeft w:val="734"/>
          <w:marRight w:val="0"/>
          <w:marTop w:val="80"/>
          <w:marBottom w:val="0"/>
          <w:divBdr>
            <w:top w:val="none" w:sz="0" w:space="0" w:color="auto"/>
            <w:left w:val="none" w:sz="0" w:space="0" w:color="auto"/>
            <w:bottom w:val="none" w:sz="0" w:space="0" w:color="auto"/>
            <w:right w:val="none" w:sz="0" w:space="0" w:color="auto"/>
          </w:divBdr>
        </w:div>
        <w:div w:id="1300304741">
          <w:marLeft w:val="346"/>
          <w:marRight w:val="0"/>
          <w:marTop w:val="120"/>
          <w:marBottom w:val="0"/>
          <w:divBdr>
            <w:top w:val="none" w:sz="0" w:space="0" w:color="auto"/>
            <w:left w:val="none" w:sz="0" w:space="0" w:color="auto"/>
            <w:bottom w:val="none" w:sz="0" w:space="0" w:color="auto"/>
            <w:right w:val="none" w:sz="0" w:space="0" w:color="auto"/>
          </w:divBdr>
        </w:div>
        <w:div w:id="1412313156">
          <w:marLeft w:val="734"/>
          <w:marRight w:val="0"/>
          <w:marTop w:val="80"/>
          <w:marBottom w:val="0"/>
          <w:divBdr>
            <w:top w:val="none" w:sz="0" w:space="0" w:color="auto"/>
            <w:left w:val="none" w:sz="0" w:space="0" w:color="auto"/>
            <w:bottom w:val="none" w:sz="0" w:space="0" w:color="auto"/>
            <w:right w:val="none" w:sz="0" w:space="0" w:color="auto"/>
          </w:divBdr>
        </w:div>
        <w:div w:id="1490828815">
          <w:marLeft w:val="346"/>
          <w:marRight w:val="0"/>
          <w:marTop w:val="120"/>
          <w:marBottom w:val="0"/>
          <w:divBdr>
            <w:top w:val="none" w:sz="0" w:space="0" w:color="auto"/>
            <w:left w:val="none" w:sz="0" w:space="0" w:color="auto"/>
            <w:bottom w:val="none" w:sz="0" w:space="0" w:color="auto"/>
            <w:right w:val="none" w:sz="0" w:space="0" w:color="auto"/>
          </w:divBdr>
        </w:div>
        <w:div w:id="1637637032">
          <w:marLeft w:val="734"/>
          <w:marRight w:val="0"/>
          <w:marTop w:val="80"/>
          <w:marBottom w:val="0"/>
          <w:divBdr>
            <w:top w:val="none" w:sz="0" w:space="0" w:color="auto"/>
            <w:left w:val="none" w:sz="0" w:space="0" w:color="auto"/>
            <w:bottom w:val="none" w:sz="0" w:space="0" w:color="auto"/>
            <w:right w:val="none" w:sz="0" w:space="0" w:color="auto"/>
          </w:divBdr>
        </w:div>
        <w:div w:id="2002922349">
          <w:marLeft w:val="734"/>
          <w:marRight w:val="0"/>
          <w:marTop w:val="80"/>
          <w:marBottom w:val="0"/>
          <w:divBdr>
            <w:top w:val="none" w:sz="0" w:space="0" w:color="auto"/>
            <w:left w:val="none" w:sz="0" w:space="0" w:color="auto"/>
            <w:bottom w:val="none" w:sz="0" w:space="0" w:color="auto"/>
            <w:right w:val="none" w:sz="0" w:space="0" w:color="auto"/>
          </w:divBdr>
        </w:div>
        <w:div w:id="2056467828">
          <w:marLeft w:val="734"/>
          <w:marRight w:val="0"/>
          <w:marTop w:val="80"/>
          <w:marBottom w:val="0"/>
          <w:divBdr>
            <w:top w:val="none" w:sz="0" w:space="0" w:color="auto"/>
            <w:left w:val="none" w:sz="0" w:space="0" w:color="auto"/>
            <w:bottom w:val="none" w:sz="0" w:space="0" w:color="auto"/>
            <w:right w:val="none" w:sz="0" w:space="0" w:color="auto"/>
          </w:divBdr>
        </w:div>
        <w:div w:id="2100128487">
          <w:marLeft w:val="734"/>
          <w:marRight w:val="0"/>
          <w:marTop w:val="80"/>
          <w:marBottom w:val="0"/>
          <w:divBdr>
            <w:top w:val="none" w:sz="0" w:space="0" w:color="auto"/>
            <w:left w:val="none" w:sz="0" w:space="0" w:color="auto"/>
            <w:bottom w:val="none" w:sz="0" w:space="0" w:color="auto"/>
            <w:right w:val="none" w:sz="0" w:space="0" w:color="auto"/>
          </w:divBdr>
        </w:div>
      </w:divsChild>
    </w:div>
    <w:div w:id="841353206">
      <w:bodyDiv w:val="1"/>
      <w:marLeft w:val="0"/>
      <w:marRight w:val="0"/>
      <w:marTop w:val="0"/>
      <w:marBottom w:val="0"/>
      <w:divBdr>
        <w:top w:val="none" w:sz="0" w:space="0" w:color="auto"/>
        <w:left w:val="none" w:sz="0" w:space="0" w:color="auto"/>
        <w:bottom w:val="none" w:sz="0" w:space="0" w:color="auto"/>
        <w:right w:val="none" w:sz="0" w:space="0" w:color="auto"/>
      </w:divBdr>
      <w:divsChild>
        <w:div w:id="59787677">
          <w:marLeft w:val="734"/>
          <w:marRight w:val="0"/>
          <w:marTop w:val="80"/>
          <w:marBottom w:val="0"/>
          <w:divBdr>
            <w:top w:val="none" w:sz="0" w:space="0" w:color="auto"/>
            <w:left w:val="none" w:sz="0" w:space="0" w:color="auto"/>
            <w:bottom w:val="none" w:sz="0" w:space="0" w:color="auto"/>
            <w:right w:val="none" w:sz="0" w:space="0" w:color="auto"/>
          </w:divBdr>
        </w:div>
        <w:div w:id="325133285">
          <w:marLeft w:val="734"/>
          <w:marRight w:val="0"/>
          <w:marTop w:val="80"/>
          <w:marBottom w:val="0"/>
          <w:divBdr>
            <w:top w:val="none" w:sz="0" w:space="0" w:color="auto"/>
            <w:left w:val="none" w:sz="0" w:space="0" w:color="auto"/>
            <w:bottom w:val="none" w:sz="0" w:space="0" w:color="auto"/>
            <w:right w:val="none" w:sz="0" w:space="0" w:color="auto"/>
          </w:divBdr>
        </w:div>
        <w:div w:id="590508972">
          <w:marLeft w:val="734"/>
          <w:marRight w:val="0"/>
          <w:marTop w:val="80"/>
          <w:marBottom w:val="0"/>
          <w:divBdr>
            <w:top w:val="none" w:sz="0" w:space="0" w:color="auto"/>
            <w:left w:val="none" w:sz="0" w:space="0" w:color="auto"/>
            <w:bottom w:val="none" w:sz="0" w:space="0" w:color="auto"/>
            <w:right w:val="none" w:sz="0" w:space="0" w:color="auto"/>
          </w:divBdr>
        </w:div>
        <w:div w:id="1493984050">
          <w:marLeft w:val="734"/>
          <w:marRight w:val="0"/>
          <w:marTop w:val="80"/>
          <w:marBottom w:val="0"/>
          <w:divBdr>
            <w:top w:val="none" w:sz="0" w:space="0" w:color="auto"/>
            <w:left w:val="none" w:sz="0" w:space="0" w:color="auto"/>
            <w:bottom w:val="none" w:sz="0" w:space="0" w:color="auto"/>
            <w:right w:val="none" w:sz="0" w:space="0" w:color="auto"/>
          </w:divBdr>
        </w:div>
      </w:divsChild>
    </w:div>
    <w:div w:id="850796989">
      <w:bodyDiv w:val="1"/>
      <w:marLeft w:val="0"/>
      <w:marRight w:val="0"/>
      <w:marTop w:val="0"/>
      <w:marBottom w:val="0"/>
      <w:divBdr>
        <w:top w:val="none" w:sz="0" w:space="0" w:color="auto"/>
        <w:left w:val="none" w:sz="0" w:space="0" w:color="auto"/>
        <w:bottom w:val="none" w:sz="0" w:space="0" w:color="auto"/>
        <w:right w:val="none" w:sz="0" w:space="0" w:color="auto"/>
      </w:divBdr>
      <w:divsChild>
        <w:div w:id="703218089">
          <w:marLeft w:val="346"/>
          <w:marRight w:val="0"/>
          <w:marTop w:val="120"/>
          <w:marBottom w:val="0"/>
          <w:divBdr>
            <w:top w:val="none" w:sz="0" w:space="0" w:color="auto"/>
            <w:left w:val="none" w:sz="0" w:space="0" w:color="auto"/>
            <w:bottom w:val="none" w:sz="0" w:space="0" w:color="auto"/>
            <w:right w:val="none" w:sz="0" w:space="0" w:color="auto"/>
          </w:divBdr>
        </w:div>
        <w:div w:id="718016680">
          <w:marLeft w:val="346"/>
          <w:marRight w:val="0"/>
          <w:marTop w:val="120"/>
          <w:marBottom w:val="0"/>
          <w:divBdr>
            <w:top w:val="none" w:sz="0" w:space="0" w:color="auto"/>
            <w:left w:val="none" w:sz="0" w:space="0" w:color="auto"/>
            <w:bottom w:val="none" w:sz="0" w:space="0" w:color="auto"/>
            <w:right w:val="none" w:sz="0" w:space="0" w:color="auto"/>
          </w:divBdr>
        </w:div>
        <w:div w:id="2025282524">
          <w:marLeft w:val="346"/>
          <w:marRight w:val="0"/>
          <w:marTop w:val="120"/>
          <w:marBottom w:val="0"/>
          <w:divBdr>
            <w:top w:val="none" w:sz="0" w:space="0" w:color="auto"/>
            <w:left w:val="none" w:sz="0" w:space="0" w:color="auto"/>
            <w:bottom w:val="none" w:sz="0" w:space="0" w:color="auto"/>
            <w:right w:val="none" w:sz="0" w:space="0" w:color="auto"/>
          </w:divBdr>
        </w:div>
      </w:divsChild>
    </w:div>
    <w:div w:id="913703940">
      <w:bodyDiv w:val="1"/>
      <w:marLeft w:val="0"/>
      <w:marRight w:val="0"/>
      <w:marTop w:val="0"/>
      <w:marBottom w:val="0"/>
      <w:divBdr>
        <w:top w:val="none" w:sz="0" w:space="0" w:color="auto"/>
        <w:left w:val="none" w:sz="0" w:space="0" w:color="auto"/>
        <w:bottom w:val="none" w:sz="0" w:space="0" w:color="auto"/>
        <w:right w:val="none" w:sz="0" w:space="0" w:color="auto"/>
      </w:divBdr>
      <w:divsChild>
        <w:div w:id="411270678">
          <w:marLeft w:val="346"/>
          <w:marRight w:val="0"/>
          <w:marTop w:val="120"/>
          <w:marBottom w:val="0"/>
          <w:divBdr>
            <w:top w:val="none" w:sz="0" w:space="0" w:color="auto"/>
            <w:left w:val="none" w:sz="0" w:space="0" w:color="auto"/>
            <w:bottom w:val="none" w:sz="0" w:space="0" w:color="auto"/>
            <w:right w:val="none" w:sz="0" w:space="0" w:color="auto"/>
          </w:divBdr>
        </w:div>
        <w:div w:id="1838378064">
          <w:marLeft w:val="346"/>
          <w:marRight w:val="0"/>
          <w:marTop w:val="120"/>
          <w:marBottom w:val="0"/>
          <w:divBdr>
            <w:top w:val="none" w:sz="0" w:space="0" w:color="auto"/>
            <w:left w:val="none" w:sz="0" w:space="0" w:color="auto"/>
            <w:bottom w:val="none" w:sz="0" w:space="0" w:color="auto"/>
            <w:right w:val="none" w:sz="0" w:space="0" w:color="auto"/>
          </w:divBdr>
        </w:div>
      </w:divsChild>
    </w:div>
    <w:div w:id="917134219">
      <w:bodyDiv w:val="1"/>
      <w:marLeft w:val="0"/>
      <w:marRight w:val="0"/>
      <w:marTop w:val="0"/>
      <w:marBottom w:val="0"/>
      <w:divBdr>
        <w:top w:val="none" w:sz="0" w:space="0" w:color="auto"/>
        <w:left w:val="none" w:sz="0" w:space="0" w:color="auto"/>
        <w:bottom w:val="none" w:sz="0" w:space="0" w:color="auto"/>
        <w:right w:val="none" w:sz="0" w:space="0" w:color="auto"/>
      </w:divBdr>
    </w:div>
    <w:div w:id="951400196">
      <w:bodyDiv w:val="1"/>
      <w:marLeft w:val="0"/>
      <w:marRight w:val="0"/>
      <w:marTop w:val="0"/>
      <w:marBottom w:val="0"/>
      <w:divBdr>
        <w:top w:val="none" w:sz="0" w:space="0" w:color="auto"/>
        <w:left w:val="none" w:sz="0" w:space="0" w:color="auto"/>
        <w:bottom w:val="none" w:sz="0" w:space="0" w:color="auto"/>
        <w:right w:val="none" w:sz="0" w:space="0" w:color="auto"/>
      </w:divBdr>
      <w:divsChild>
        <w:div w:id="197858417">
          <w:marLeft w:val="346"/>
          <w:marRight w:val="0"/>
          <w:marTop w:val="120"/>
          <w:marBottom w:val="0"/>
          <w:divBdr>
            <w:top w:val="none" w:sz="0" w:space="0" w:color="auto"/>
            <w:left w:val="none" w:sz="0" w:space="0" w:color="auto"/>
            <w:bottom w:val="none" w:sz="0" w:space="0" w:color="auto"/>
            <w:right w:val="none" w:sz="0" w:space="0" w:color="auto"/>
          </w:divBdr>
        </w:div>
        <w:div w:id="627854228">
          <w:marLeft w:val="346"/>
          <w:marRight w:val="0"/>
          <w:marTop w:val="120"/>
          <w:marBottom w:val="0"/>
          <w:divBdr>
            <w:top w:val="none" w:sz="0" w:space="0" w:color="auto"/>
            <w:left w:val="none" w:sz="0" w:space="0" w:color="auto"/>
            <w:bottom w:val="none" w:sz="0" w:space="0" w:color="auto"/>
            <w:right w:val="none" w:sz="0" w:space="0" w:color="auto"/>
          </w:divBdr>
        </w:div>
        <w:div w:id="1028407231">
          <w:marLeft w:val="346"/>
          <w:marRight w:val="0"/>
          <w:marTop w:val="120"/>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13192715">
      <w:bodyDiv w:val="1"/>
      <w:marLeft w:val="0"/>
      <w:marRight w:val="0"/>
      <w:marTop w:val="0"/>
      <w:marBottom w:val="0"/>
      <w:divBdr>
        <w:top w:val="none" w:sz="0" w:space="0" w:color="auto"/>
        <w:left w:val="none" w:sz="0" w:space="0" w:color="auto"/>
        <w:bottom w:val="none" w:sz="0" w:space="0" w:color="auto"/>
        <w:right w:val="none" w:sz="0" w:space="0" w:color="auto"/>
      </w:divBdr>
    </w:div>
    <w:div w:id="1038701488">
      <w:bodyDiv w:val="1"/>
      <w:marLeft w:val="0"/>
      <w:marRight w:val="0"/>
      <w:marTop w:val="0"/>
      <w:marBottom w:val="0"/>
      <w:divBdr>
        <w:top w:val="none" w:sz="0" w:space="0" w:color="auto"/>
        <w:left w:val="none" w:sz="0" w:space="0" w:color="auto"/>
        <w:bottom w:val="none" w:sz="0" w:space="0" w:color="auto"/>
        <w:right w:val="none" w:sz="0" w:space="0" w:color="auto"/>
      </w:divBdr>
      <w:divsChild>
        <w:div w:id="368840930">
          <w:marLeft w:val="346"/>
          <w:marRight w:val="0"/>
          <w:marTop w:val="120"/>
          <w:marBottom w:val="0"/>
          <w:divBdr>
            <w:top w:val="none" w:sz="0" w:space="0" w:color="auto"/>
            <w:left w:val="none" w:sz="0" w:space="0" w:color="auto"/>
            <w:bottom w:val="none" w:sz="0" w:space="0" w:color="auto"/>
            <w:right w:val="none" w:sz="0" w:space="0" w:color="auto"/>
          </w:divBdr>
        </w:div>
        <w:div w:id="1307398384">
          <w:marLeft w:val="346"/>
          <w:marRight w:val="0"/>
          <w:marTop w:val="120"/>
          <w:marBottom w:val="0"/>
          <w:divBdr>
            <w:top w:val="none" w:sz="0" w:space="0" w:color="auto"/>
            <w:left w:val="none" w:sz="0" w:space="0" w:color="auto"/>
            <w:bottom w:val="none" w:sz="0" w:space="0" w:color="auto"/>
            <w:right w:val="none" w:sz="0" w:space="0" w:color="auto"/>
          </w:divBdr>
        </w:div>
        <w:div w:id="1400665688">
          <w:marLeft w:val="346"/>
          <w:marRight w:val="0"/>
          <w:marTop w:val="120"/>
          <w:marBottom w:val="0"/>
          <w:divBdr>
            <w:top w:val="none" w:sz="0" w:space="0" w:color="auto"/>
            <w:left w:val="none" w:sz="0" w:space="0" w:color="auto"/>
            <w:bottom w:val="none" w:sz="0" w:space="0" w:color="auto"/>
            <w:right w:val="none" w:sz="0" w:space="0" w:color="auto"/>
          </w:divBdr>
        </w:div>
      </w:divsChild>
    </w:div>
    <w:div w:id="1103526884">
      <w:bodyDiv w:val="1"/>
      <w:marLeft w:val="0"/>
      <w:marRight w:val="0"/>
      <w:marTop w:val="0"/>
      <w:marBottom w:val="0"/>
      <w:divBdr>
        <w:top w:val="none" w:sz="0" w:space="0" w:color="auto"/>
        <w:left w:val="none" w:sz="0" w:space="0" w:color="auto"/>
        <w:bottom w:val="none" w:sz="0" w:space="0" w:color="auto"/>
        <w:right w:val="none" w:sz="0" w:space="0" w:color="auto"/>
      </w:divBdr>
    </w:div>
    <w:div w:id="1104109113">
      <w:bodyDiv w:val="1"/>
      <w:marLeft w:val="0"/>
      <w:marRight w:val="0"/>
      <w:marTop w:val="0"/>
      <w:marBottom w:val="0"/>
      <w:divBdr>
        <w:top w:val="none" w:sz="0" w:space="0" w:color="auto"/>
        <w:left w:val="none" w:sz="0" w:space="0" w:color="auto"/>
        <w:bottom w:val="none" w:sz="0" w:space="0" w:color="auto"/>
        <w:right w:val="none" w:sz="0" w:space="0" w:color="auto"/>
      </w:divBdr>
      <w:divsChild>
        <w:div w:id="746151906">
          <w:marLeft w:val="504"/>
          <w:marRight w:val="0"/>
          <w:marTop w:val="75"/>
          <w:marBottom w:val="0"/>
          <w:divBdr>
            <w:top w:val="none" w:sz="0" w:space="0" w:color="auto"/>
            <w:left w:val="none" w:sz="0" w:space="0" w:color="auto"/>
            <w:bottom w:val="none" w:sz="0" w:space="0" w:color="auto"/>
            <w:right w:val="none" w:sz="0" w:space="0" w:color="auto"/>
          </w:divBdr>
        </w:div>
        <w:div w:id="1193567018">
          <w:marLeft w:val="504"/>
          <w:marRight w:val="0"/>
          <w:marTop w:val="75"/>
          <w:marBottom w:val="0"/>
          <w:divBdr>
            <w:top w:val="none" w:sz="0" w:space="0" w:color="auto"/>
            <w:left w:val="none" w:sz="0" w:space="0" w:color="auto"/>
            <w:bottom w:val="none" w:sz="0" w:space="0" w:color="auto"/>
            <w:right w:val="none" w:sz="0" w:space="0" w:color="auto"/>
          </w:divBdr>
        </w:div>
        <w:div w:id="1390499624">
          <w:marLeft w:val="763"/>
          <w:marRight w:val="0"/>
          <w:marTop w:val="75"/>
          <w:marBottom w:val="0"/>
          <w:divBdr>
            <w:top w:val="none" w:sz="0" w:space="0" w:color="auto"/>
            <w:left w:val="none" w:sz="0" w:space="0" w:color="auto"/>
            <w:bottom w:val="none" w:sz="0" w:space="0" w:color="auto"/>
            <w:right w:val="none" w:sz="0" w:space="0" w:color="auto"/>
          </w:divBdr>
        </w:div>
        <w:div w:id="1716612672">
          <w:marLeft w:val="504"/>
          <w:marRight w:val="0"/>
          <w:marTop w:val="75"/>
          <w:marBottom w:val="0"/>
          <w:divBdr>
            <w:top w:val="none" w:sz="0" w:space="0" w:color="auto"/>
            <w:left w:val="none" w:sz="0" w:space="0" w:color="auto"/>
            <w:bottom w:val="none" w:sz="0" w:space="0" w:color="auto"/>
            <w:right w:val="none" w:sz="0" w:space="0" w:color="auto"/>
          </w:divBdr>
        </w:div>
        <w:div w:id="1961689403">
          <w:marLeft w:val="763"/>
          <w:marRight w:val="0"/>
          <w:marTop w:val="75"/>
          <w:marBottom w:val="0"/>
          <w:divBdr>
            <w:top w:val="none" w:sz="0" w:space="0" w:color="auto"/>
            <w:left w:val="none" w:sz="0" w:space="0" w:color="auto"/>
            <w:bottom w:val="none" w:sz="0" w:space="0" w:color="auto"/>
            <w:right w:val="none" w:sz="0" w:space="0" w:color="auto"/>
          </w:divBdr>
        </w:div>
        <w:div w:id="2031829138">
          <w:marLeft w:val="504"/>
          <w:marRight w:val="0"/>
          <w:marTop w:val="75"/>
          <w:marBottom w:val="0"/>
          <w:divBdr>
            <w:top w:val="none" w:sz="0" w:space="0" w:color="auto"/>
            <w:left w:val="none" w:sz="0" w:space="0" w:color="auto"/>
            <w:bottom w:val="none" w:sz="0" w:space="0" w:color="auto"/>
            <w:right w:val="none" w:sz="0" w:space="0" w:color="auto"/>
          </w:divBdr>
        </w:div>
      </w:divsChild>
    </w:div>
    <w:div w:id="1181821869">
      <w:bodyDiv w:val="1"/>
      <w:marLeft w:val="0"/>
      <w:marRight w:val="0"/>
      <w:marTop w:val="0"/>
      <w:marBottom w:val="0"/>
      <w:divBdr>
        <w:top w:val="none" w:sz="0" w:space="0" w:color="auto"/>
        <w:left w:val="none" w:sz="0" w:space="0" w:color="auto"/>
        <w:bottom w:val="none" w:sz="0" w:space="0" w:color="auto"/>
        <w:right w:val="none" w:sz="0" w:space="0" w:color="auto"/>
      </w:divBdr>
      <w:divsChild>
        <w:div w:id="1674408507">
          <w:marLeft w:val="346"/>
          <w:marRight w:val="0"/>
          <w:marTop w:val="120"/>
          <w:marBottom w:val="0"/>
          <w:divBdr>
            <w:top w:val="none" w:sz="0" w:space="0" w:color="auto"/>
            <w:left w:val="none" w:sz="0" w:space="0" w:color="auto"/>
            <w:bottom w:val="none" w:sz="0" w:space="0" w:color="auto"/>
            <w:right w:val="none" w:sz="0" w:space="0" w:color="auto"/>
          </w:divBdr>
        </w:div>
        <w:div w:id="2078897702">
          <w:marLeft w:val="346"/>
          <w:marRight w:val="0"/>
          <w:marTop w:val="120"/>
          <w:marBottom w:val="0"/>
          <w:divBdr>
            <w:top w:val="none" w:sz="0" w:space="0" w:color="auto"/>
            <w:left w:val="none" w:sz="0" w:space="0" w:color="auto"/>
            <w:bottom w:val="none" w:sz="0" w:space="0" w:color="auto"/>
            <w:right w:val="none" w:sz="0" w:space="0" w:color="auto"/>
          </w:divBdr>
        </w:div>
      </w:divsChild>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182165439">
      <w:bodyDiv w:val="1"/>
      <w:marLeft w:val="0"/>
      <w:marRight w:val="0"/>
      <w:marTop w:val="0"/>
      <w:marBottom w:val="0"/>
      <w:divBdr>
        <w:top w:val="none" w:sz="0" w:space="0" w:color="auto"/>
        <w:left w:val="none" w:sz="0" w:space="0" w:color="auto"/>
        <w:bottom w:val="none" w:sz="0" w:space="0" w:color="auto"/>
        <w:right w:val="none" w:sz="0" w:space="0" w:color="auto"/>
      </w:divBdr>
    </w:div>
    <w:div w:id="1205949427">
      <w:bodyDiv w:val="1"/>
      <w:marLeft w:val="0"/>
      <w:marRight w:val="0"/>
      <w:marTop w:val="0"/>
      <w:marBottom w:val="0"/>
      <w:divBdr>
        <w:top w:val="none" w:sz="0" w:space="0" w:color="auto"/>
        <w:left w:val="none" w:sz="0" w:space="0" w:color="auto"/>
        <w:bottom w:val="none" w:sz="0" w:space="0" w:color="auto"/>
        <w:right w:val="none" w:sz="0" w:space="0" w:color="auto"/>
      </w:divBdr>
      <w:divsChild>
        <w:div w:id="430659806">
          <w:marLeft w:val="346"/>
          <w:marRight w:val="0"/>
          <w:marTop w:val="120"/>
          <w:marBottom w:val="0"/>
          <w:divBdr>
            <w:top w:val="none" w:sz="0" w:space="0" w:color="auto"/>
            <w:left w:val="none" w:sz="0" w:space="0" w:color="auto"/>
            <w:bottom w:val="none" w:sz="0" w:space="0" w:color="auto"/>
            <w:right w:val="none" w:sz="0" w:space="0" w:color="auto"/>
          </w:divBdr>
        </w:div>
        <w:div w:id="584606757">
          <w:marLeft w:val="346"/>
          <w:marRight w:val="0"/>
          <w:marTop w:val="120"/>
          <w:marBottom w:val="0"/>
          <w:divBdr>
            <w:top w:val="none" w:sz="0" w:space="0" w:color="auto"/>
            <w:left w:val="none" w:sz="0" w:space="0" w:color="auto"/>
            <w:bottom w:val="none" w:sz="0" w:space="0" w:color="auto"/>
            <w:right w:val="none" w:sz="0" w:space="0" w:color="auto"/>
          </w:divBdr>
        </w:div>
        <w:div w:id="1680348473">
          <w:marLeft w:val="346"/>
          <w:marRight w:val="0"/>
          <w:marTop w:val="120"/>
          <w:marBottom w:val="0"/>
          <w:divBdr>
            <w:top w:val="none" w:sz="0" w:space="0" w:color="auto"/>
            <w:left w:val="none" w:sz="0" w:space="0" w:color="auto"/>
            <w:bottom w:val="none" w:sz="0" w:space="0" w:color="auto"/>
            <w:right w:val="none" w:sz="0" w:space="0" w:color="auto"/>
          </w:divBdr>
        </w:div>
        <w:div w:id="1789621154">
          <w:marLeft w:val="346"/>
          <w:marRight w:val="0"/>
          <w:marTop w:val="120"/>
          <w:marBottom w:val="0"/>
          <w:divBdr>
            <w:top w:val="none" w:sz="0" w:space="0" w:color="auto"/>
            <w:left w:val="none" w:sz="0" w:space="0" w:color="auto"/>
            <w:bottom w:val="none" w:sz="0" w:space="0" w:color="auto"/>
            <w:right w:val="none" w:sz="0" w:space="0" w:color="auto"/>
          </w:divBdr>
        </w:div>
      </w:divsChild>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47444188">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9158285">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6134387">
      <w:bodyDiv w:val="1"/>
      <w:marLeft w:val="0"/>
      <w:marRight w:val="0"/>
      <w:marTop w:val="0"/>
      <w:marBottom w:val="0"/>
      <w:divBdr>
        <w:top w:val="none" w:sz="0" w:space="0" w:color="auto"/>
        <w:left w:val="none" w:sz="0" w:space="0" w:color="auto"/>
        <w:bottom w:val="none" w:sz="0" w:space="0" w:color="auto"/>
        <w:right w:val="none" w:sz="0" w:space="0" w:color="auto"/>
      </w:divBdr>
    </w:div>
    <w:div w:id="1553233603">
      <w:bodyDiv w:val="1"/>
      <w:marLeft w:val="0"/>
      <w:marRight w:val="0"/>
      <w:marTop w:val="0"/>
      <w:marBottom w:val="0"/>
      <w:divBdr>
        <w:top w:val="none" w:sz="0" w:space="0" w:color="auto"/>
        <w:left w:val="none" w:sz="0" w:space="0" w:color="auto"/>
        <w:bottom w:val="none" w:sz="0" w:space="0" w:color="auto"/>
        <w:right w:val="none" w:sz="0" w:space="0" w:color="auto"/>
      </w:divBdr>
      <w:divsChild>
        <w:div w:id="725836883">
          <w:marLeft w:val="346"/>
          <w:marRight w:val="0"/>
          <w:marTop w:val="120"/>
          <w:marBottom w:val="0"/>
          <w:divBdr>
            <w:top w:val="none" w:sz="0" w:space="0" w:color="auto"/>
            <w:left w:val="none" w:sz="0" w:space="0" w:color="auto"/>
            <w:bottom w:val="none" w:sz="0" w:space="0" w:color="auto"/>
            <w:right w:val="none" w:sz="0" w:space="0" w:color="auto"/>
          </w:divBdr>
        </w:div>
        <w:div w:id="1671255842">
          <w:marLeft w:val="346"/>
          <w:marRight w:val="0"/>
          <w:marTop w:val="120"/>
          <w:marBottom w:val="0"/>
          <w:divBdr>
            <w:top w:val="none" w:sz="0" w:space="0" w:color="auto"/>
            <w:left w:val="none" w:sz="0" w:space="0" w:color="auto"/>
            <w:bottom w:val="none" w:sz="0" w:space="0" w:color="auto"/>
            <w:right w:val="none" w:sz="0" w:space="0" w:color="auto"/>
          </w:divBdr>
        </w:div>
      </w:divsChild>
    </w:div>
    <w:div w:id="1652834163">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14499891">
      <w:bodyDiv w:val="1"/>
      <w:marLeft w:val="0"/>
      <w:marRight w:val="0"/>
      <w:marTop w:val="0"/>
      <w:marBottom w:val="0"/>
      <w:divBdr>
        <w:top w:val="none" w:sz="0" w:space="0" w:color="auto"/>
        <w:left w:val="none" w:sz="0" w:space="0" w:color="auto"/>
        <w:bottom w:val="none" w:sz="0" w:space="0" w:color="auto"/>
        <w:right w:val="none" w:sz="0" w:space="0" w:color="auto"/>
      </w:divBdr>
    </w:div>
    <w:div w:id="1799834883">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80703341">
      <w:bodyDiv w:val="1"/>
      <w:marLeft w:val="0"/>
      <w:marRight w:val="0"/>
      <w:marTop w:val="0"/>
      <w:marBottom w:val="0"/>
      <w:divBdr>
        <w:top w:val="none" w:sz="0" w:space="0" w:color="auto"/>
        <w:left w:val="none" w:sz="0" w:space="0" w:color="auto"/>
        <w:bottom w:val="none" w:sz="0" w:space="0" w:color="auto"/>
        <w:right w:val="none" w:sz="0" w:space="0" w:color="auto"/>
      </w:divBdr>
    </w:div>
    <w:div w:id="1906716646">
      <w:bodyDiv w:val="1"/>
      <w:marLeft w:val="0"/>
      <w:marRight w:val="0"/>
      <w:marTop w:val="0"/>
      <w:marBottom w:val="0"/>
      <w:divBdr>
        <w:top w:val="none" w:sz="0" w:space="0" w:color="auto"/>
        <w:left w:val="none" w:sz="0" w:space="0" w:color="auto"/>
        <w:bottom w:val="none" w:sz="0" w:space="0" w:color="auto"/>
        <w:right w:val="none" w:sz="0" w:space="0" w:color="auto"/>
      </w:divBdr>
      <w:divsChild>
        <w:div w:id="122161884">
          <w:marLeft w:val="734"/>
          <w:marRight w:val="0"/>
          <w:marTop w:val="80"/>
          <w:marBottom w:val="0"/>
          <w:divBdr>
            <w:top w:val="none" w:sz="0" w:space="0" w:color="auto"/>
            <w:left w:val="none" w:sz="0" w:space="0" w:color="auto"/>
            <w:bottom w:val="none" w:sz="0" w:space="0" w:color="auto"/>
            <w:right w:val="none" w:sz="0" w:space="0" w:color="auto"/>
          </w:divBdr>
        </w:div>
        <w:div w:id="1141388745">
          <w:marLeft w:val="734"/>
          <w:marRight w:val="0"/>
          <w:marTop w:val="80"/>
          <w:marBottom w:val="0"/>
          <w:divBdr>
            <w:top w:val="none" w:sz="0" w:space="0" w:color="auto"/>
            <w:left w:val="none" w:sz="0" w:space="0" w:color="auto"/>
            <w:bottom w:val="none" w:sz="0" w:space="0" w:color="auto"/>
            <w:right w:val="none" w:sz="0" w:space="0" w:color="auto"/>
          </w:divBdr>
        </w:div>
        <w:div w:id="1389186640">
          <w:marLeft w:val="346"/>
          <w:marRight w:val="0"/>
          <w:marTop w:val="120"/>
          <w:marBottom w:val="0"/>
          <w:divBdr>
            <w:top w:val="none" w:sz="0" w:space="0" w:color="auto"/>
            <w:left w:val="none" w:sz="0" w:space="0" w:color="auto"/>
            <w:bottom w:val="none" w:sz="0" w:space="0" w:color="auto"/>
            <w:right w:val="none" w:sz="0" w:space="0" w:color="auto"/>
          </w:divBdr>
        </w:div>
        <w:div w:id="1450011302">
          <w:marLeft w:val="734"/>
          <w:marRight w:val="0"/>
          <w:marTop w:val="80"/>
          <w:marBottom w:val="0"/>
          <w:divBdr>
            <w:top w:val="none" w:sz="0" w:space="0" w:color="auto"/>
            <w:left w:val="none" w:sz="0" w:space="0" w:color="auto"/>
            <w:bottom w:val="none" w:sz="0" w:space="0" w:color="auto"/>
            <w:right w:val="none" w:sz="0" w:space="0" w:color="auto"/>
          </w:divBdr>
        </w:div>
        <w:div w:id="1521626201">
          <w:marLeft w:val="734"/>
          <w:marRight w:val="0"/>
          <w:marTop w:val="80"/>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11443632">
      <w:bodyDiv w:val="1"/>
      <w:marLeft w:val="0"/>
      <w:marRight w:val="0"/>
      <w:marTop w:val="0"/>
      <w:marBottom w:val="0"/>
      <w:divBdr>
        <w:top w:val="none" w:sz="0" w:space="0" w:color="auto"/>
        <w:left w:val="none" w:sz="0" w:space="0" w:color="auto"/>
        <w:bottom w:val="none" w:sz="0" w:space="0" w:color="auto"/>
        <w:right w:val="none" w:sz="0" w:space="0" w:color="auto"/>
      </w:divBdr>
      <w:divsChild>
        <w:div w:id="98259947">
          <w:marLeft w:val="734"/>
          <w:marRight w:val="0"/>
          <w:marTop w:val="80"/>
          <w:marBottom w:val="0"/>
          <w:divBdr>
            <w:top w:val="none" w:sz="0" w:space="0" w:color="auto"/>
            <w:left w:val="none" w:sz="0" w:space="0" w:color="auto"/>
            <w:bottom w:val="none" w:sz="0" w:space="0" w:color="auto"/>
            <w:right w:val="none" w:sz="0" w:space="0" w:color="auto"/>
          </w:divBdr>
        </w:div>
      </w:divsChild>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4180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b:Source>
    <b:Tag>cri</b:Tag>
    <b:SourceType>BookSection</b:SourceType>
    <b:Guid>{10BA0048-077B-4461-B22F-3072432DB955}</b:Guid>
    <b:Title>criterion ref</b:Title>
    <b:RefOrder>1</b:RefOrder>
  </b:Source>
</b:Sources>
</file>

<file path=customXml/itemProps1.xml><?xml version="1.0" encoding="utf-8"?>
<ds:datastoreItem xmlns:ds="http://schemas.openxmlformats.org/officeDocument/2006/customXml" ds:itemID="{4B7D1B53-B93B-472D-A3A3-7F9826B82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2284</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15279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basuki.priyanto@sonymobile.com</dc:creator>
  <cp:keywords/>
  <dc:description/>
  <cp:lastModifiedBy>Berggren, Anders</cp:lastModifiedBy>
  <cp:revision>3</cp:revision>
  <cp:lastPrinted>2013-05-03T09:47:00Z</cp:lastPrinted>
  <dcterms:created xsi:type="dcterms:W3CDTF">2018-02-15T17:35:00Z</dcterms:created>
  <dcterms:modified xsi:type="dcterms:W3CDTF">2018-02-15T17:38:00Z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